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A877F6" w14:textId="77777777" w:rsidR="00EC706E" w:rsidRPr="00EC706E" w:rsidRDefault="00EC706E" w:rsidP="00EC706E">
      <w:pPr>
        <w:jc w:val="center"/>
        <w:rPr>
          <w:rFonts w:ascii="Trebuchet MS" w:eastAsia="Calibri" w:hAnsi="Trebuchet MS"/>
          <w:color w:val="000000"/>
          <w:sz w:val="22"/>
          <w:szCs w:val="22"/>
          <w:lang w:val="en-GB" w:eastAsia="en-GB"/>
        </w:rPr>
      </w:pPr>
      <w:r w:rsidRPr="00EC706E">
        <w:rPr>
          <w:rFonts w:ascii="Trebuchet MS" w:eastAsia="Arial" w:hAnsi="Trebuchet MS"/>
          <w:b/>
          <w:color w:val="000000"/>
          <w:sz w:val="22"/>
          <w:szCs w:val="22"/>
          <w:lang w:val="en-GB" w:eastAsia="en-GB"/>
        </w:rPr>
        <w:t>PUBLICATIONS</w:t>
      </w:r>
    </w:p>
    <w:p w14:paraId="0F0EDDD4" w14:textId="77777777" w:rsidR="00EC706E" w:rsidRPr="00EC706E" w:rsidRDefault="00EC706E" w:rsidP="00EC706E">
      <w:pPr>
        <w:rPr>
          <w:rFonts w:ascii="Trebuchet MS" w:eastAsia="Calibri" w:hAnsi="Trebuchet MS"/>
          <w:b/>
          <w:bCs/>
          <w:color w:val="000000"/>
          <w:sz w:val="22"/>
          <w:szCs w:val="22"/>
          <w:u w:val="single"/>
          <w:lang w:val="en-GB" w:eastAsia="en-GB" w:bidi="bn-IN"/>
        </w:rPr>
      </w:pPr>
      <w:bookmarkStart w:id="0" w:name="_Hlk5703420"/>
      <w:r w:rsidRPr="00EC706E">
        <w:rPr>
          <w:rFonts w:ascii="Trebuchet MS" w:eastAsia="Calibri" w:hAnsi="Trebuchet MS"/>
          <w:b/>
          <w:bCs/>
          <w:color w:val="000000"/>
          <w:sz w:val="22"/>
          <w:szCs w:val="22"/>
          <w:u w:val="single"/>
          <w:lang w:val="en-GB" w:eastAsia="en-GB" w:bidi="bn-IN"/>
        </w:rPr>
        <w:t>Articles</w:t>
      </w:r>
      <w:bookmarkEnd w:id="0"/>
    </w:p>
    <w:p w14:paraId="4860D01A" w14:textId="77777777" w:rsidR="00EC706E" w:rsidRPr="00EC706E" w:rsidRDefault="00EC706E" w:rsidP="00EC706E">
      <w:pPr>
        <w:numPr>
          <w:ilvl w:val="0"/>
          <w:numId w:val="14"/>
        </w:numPr>
        <w:spacing w:after="160" w:line="259" w:lineRule="auto"/>
        <w:contextualSpacing/>
        <w:rPr>
          <w:rFonts w:ascii="Trebuchet MS" w:eastAsia="Calibri" w:hAnsi="Trebuchet MS"/>
          <w:b/>
          <w:bCs/>
          <w:color w:val="000000"/>
          <w:sz w:val="22"/>
          <w:szCs w:val="22"/>
          <w:u w:val="single"/>
          <w:lang w:val="en-GB" w:eastAsia="en-GB" w:bidi="bn-IN"/>
        </w:rPr>
      </w:pPr>
      <w:r w:rsidRPr="00EC706E">
        <w:rPr>
          <w:rFonts w:ascii="Trebuchet MS" w:eastAsia="Arial" w:hAnsi="Trebuchet MS"/>
          <w:color w:val="000000"/>
          <w:sz w:val="22"/>
          <w:szCs w:val="22"/>
          <w:lang w:val="en-GB" w:eastAsia="en-GB"/>
        </w:rPr>
        <w:t>‘</w:t>
      </w:r>
      <w:hyperlink r:id="rId5" w:history="1">
        <w:r w:rsidRPr="00EC706E">
          <w:rPr>
            <w:rFonts w:ascii="Trebuchet MS" w:eastAsia="Arial" w:hAnsi="Trebuchet MS"/>
            <w:color w:val="0000FF"/>
            <w:sz w:val="22"/>
            <w:szCs w:val="22"/>
            <w:u w:val="single"/>
            <w:lang w:val="en-GB" w:eastAsia="en-GB"/>
          </w:rPr>
          <w:t>Growth, Governance and Corruption in Bangladesh: A Re-assessment</w:t>
        </w:r>
      </w:hyperlink>
      <w:r w:rsidRPr="00EC706E">
        <w:rPr>
          <w:rFonts w:ascii="Trebuchet MS" w:eastAsia="Arial" w:hAnsi="Trebuchet MS"/>
          <w:color w:val="000000"/>
          <w:sz w:val="22"/>
          <w:szCs w:val="22"/>
          <w:lang w:val="en-GB" w:eastAsia="en-GB"/>
        </w:rPr>
        <w:t xml:space="preserve">’ in collaboration with Asadullah, M. Niaz. Third World Quarterly. </w:t>
      </w:r>
      <w:r w:rsidRPr="00EC706E">
        <w:rPr>
          <w:rFonts w:ascii="Trebuchet MS" w:eastAsia="Calibri" w:hAnsi="Trebuchet MS"/>
          <w:color w:val="000000"/>
          <w:sz w:val="22"/>
          <w:szCs w:val="22"/>
          <w:lang w:val="en-GB" w:eastAsia="en-GB" w:bidi="bn-IN"/>
        </w:rPr>
        <w:t>03 Jun 2019 Volume 40, 2019 - Issue 5</w:t>
      </w:r>
    </w:p>
    <w:p w14:paraId="451C573A" w14:textId="77777777" w:rsidR="00EC706E" w:rsidRPr="00EC706E" w:rsidRDefault="00EC706E" w:rsidP="00EC706E">
      <w:pPr>
        <w:numPr>
          <w:ilvl w:val="0"/>
          <w:numId w:val="9"/>
        </w:numPr>
        <w:spacing w:after="160" w:line="259" w:lineRule="auto"/>
        <w:contextualSpacing/>
        <w:jc w:val="both"/>
        <w:rPr>
          <w:rFonts w:ascii="Trebuchet MS" w:eastAsia="Arial" w:hAnsi="Trebuchet MS"/>
          <w:color w:val="000000"/>
          <w:sz w:val="22"/>
          <w:szCs w:val="22"/>
          <w:lang w:val="en-GB" w:eastAsia="en-GB"/>
        </w:rPr>
      </w:pPr>
      <w:r w:rsidRPr="00EC706E">
        <w:rPr>
          <w:rFonts w:ascii="Trebuchet MS" w:eastAsia="Arial" w:hAnsi="Trebuchet MS"/>
          <w:color w:val="000000"/>
          <w:sz w:val="22"/>
          <w:szCs w:val="22"/>
          <w:lang w:val="en-GB" w:eastAsia="en-GB"/>
        </w:rPr>
        <w:t xml:space="preserve"> ‘</w:t>
      </w:r>
      <w:hyperlink r:id="rId6" w:history="1">
        <w:r w:rsidRPr="00EC706E">
          <w:rPr>
            <w:rFonts w:ascii="Trebuchet MS" w:eastAsia="Arial" w:hAnsi="Trebuchet MS"/>
            <w:color w:val="0000FF"/>
            <w:sz w:val="22"/>
            <w:szCs w:val="22"/>
            <w:u w:val="single"/>
            <w:lang w:val="en-GB" w:eastAsia="en-GB"/>
          </w:rPr>
          <w:t>How does corruption affect economic growth? An econometric analysis</w:t>
        </w:r>
      </w:hyperlink>
      <w:r w:rsidRPr="00EC706E">
        <w:rPr>
          <w:rFonts w:ascii="Trebuchet MS" w:eastAsia="Arial" w:hAnsi="Trebuchet MS"/>
          <w:color w:val="000000"/>
          <w:sz w:val="22"/>
          <w:szCs w:val="22"/>
          <w:lang w:val="en-GB" w:eastAsia="en-GB"/>
        </w:rPr>
        <w:t xml:space="preserve">’. Journal of Leadership, Accountability and Ethics (North American Business Press, ISSN# 1913-8059), 16(4), 2019. </w:t>
      </w:r>
    </w:p>
    <w:p w14:paraId="6B4B277B" w14:textId="77777777" w:rsidR="00EC706E" w:rsidRPr="00EC706E" w:rsidRDefault="00EC706E" w:rsidP="00EC706E">
      <w:pPr>
        <w:numPr>
          <w:ilvl w:val="0"/>
          <w:numId w:val="11"/>
        </w:numPr>
        <w:spacing w:after="160" w:line="259" w:lineRule="auto"/>
        <w:ind w:left="709"/>
        <w:contextualSpacing/>
        <w:jc w:val="both"/>
        <w:rPr>
          <w:rFonts w:ascii="Trebuchet MS" w:eastAsia="Arial" w:hAnsi="Trebuchet MS"/>
          <w:color w:val="0000FF"/>
          <w:sz w:val="22"/>
          <w:szCs w:val="22"/>
          <w:u w:val="single"/>
          <w:lang w:val="en-GB" w:eastAsia="en-GB"/>
        </w:rPr>
      </w:pPr>
      <w:r w:rsidRPr="00EC706E">
        <w:rPr>
          <w:rFonts w:ascii="Trebuchet MS" w:eastAsia="Arial" w:hAnsi="Trebuchet MS"/>
          <w:color w:val="000000"/>
          <w:sz w:val="22"/>
          <w:szCs w:val="22"/>
          <w:lang w:val="en-GB" w:eastAsia="en-GB"/>
        </w:rPr>
        <w:t>‘</w:t>
      </w:r>
      <w:r w:rsidRPr="00EC706E">
        <w:rPr>
          <w:rFonts w:ascii="Trebuchet MS" w:eastAsia="Arial" w:hAnsi="Trebuchet MS"/>
          <w:color w:val="000000"/>
          <w:sz w:val="22"/>
          <w:szCs w:val="22"/>
          <w:lang w:val="en-GB" w:eastAsia="en-GB"/>
        </w:rPr>
        <w:fldChar w:fldCharType="begin"/>
      </w:r>
      <w:r w:rsidRPr="00EC706E">
        <w:rPr>
          <w:rFonts w:ascii="Trebuchet MS" w:eastAsia="Arial" w:hAnsi="Trebuchet MS"/>
          <w:color w:val="000000"/>
          <w:sz w:val="22"/>
          <w:szCs w:val="22"/>
          <w:lang w:val="en-GB" w:eastAsia="en-GB"/>
        </w:rPr>
        <w:instrText xml:space="preserve"> HYPERLINK "https://articlegateway.com/index.php/JBD/article/view/2644" </w:instrText>
      </w:r>
      <w:r w:rsidRPr="00EC706E">
        <w:rPr>
          <w:rFonts w:ascii="Trebuchet MS" w:eastAsia="Arial" w:hAnsi="Trebuchet MS"/>
          <w:color w:val="000000"/>
          <w:sz w:val="22"/>
          <w:szCs w:val="22"/>
          <w:lang w:val="en-GB" w:eastAsia="en-GB"/>
        </w:rPr>
        <w:fldChar w:fldCharType="separate"/>
      </w:r>
      <w:r w:rsidRPr="00EC706E">
        <w:rPr>
          <w:rFonts w:ascii="Trebuchet MS" w:eastAsia="Arial" w:hAnsi="Trebuchet MS"/>
          <w:color w:val="0000FF"/>
          <w:sz w:val="22"/>
          <w:szCs w:val="22"/>
          <w:u w:val="single"/>
          <w:lang w:val="en-GB" w:eastAsia="en-GB"/>
        </w:rPr>
        <w:t xml:space="preserve">How does Immigration impact Output, Employment and Wages? Evidence from the      </w:t>
      </w:r>
    </w:p>
    <w:p w14:paraId="3D368A9A" w14:textId="77777777" w:rsidR="00EC706E" w:rsidRPr="00EC706E" w:rsidRDefault="00EC706E" w:rsidP="00EC706E">
      <w:pPr>
        <w:ind w:left="567"/>
        <w:jc w:val="both"/>
        <w:rPr>
          <w:rFonts w:ascii="Trebuchet MS" w:eastAsia="Arial" w:hAnsi="Trebuchet MS"/>
          <w:color w:val="000000"/>
          <w:sz w:val="22"/>
          <w:szCs w:val="22"/>
          <w:lang w:val="en-GB" w:eastAsia="en-GB"/>
        </w:rPr>
      </w:pPr>
      <w:r w:rsidRPr="00EC706E">
        <w:rPr>
          <w:rFonts w:ascii="Trebuchet MS" w:eastAsia="Arial" w:hAnsi="Trebuchet MS"/>
          <w:color w:val="0000FF"/>
          <w:sz w:val="22"/>
          <w:szCs w:val="22"/>
          <w:u w:val="single"/>
          <w:lang w:val="en-GB" w:eastAsia="en-GB"/>
        </w:rPr>
        <w:t xml:space="preserve">  United Kingdom</w:t>
      </w:r>
      <w:r w:rsidRPr="00EC706E">
        <w:rPr>
          <w:rFonts w:ascii="Trebuchet MS" w:eastAsia="Arial" w:hAnsi="Trebuchet MS"/>
          <w:color w:val="000000"/>
          <w:sz w:val="22"/>
          <w:szCs w:val="22"/>
          <w:lang w:val="en-GB" w:eastAsia="en-GB"/>
        </w:rPr>
        <w:fldChar w:fldCharType="end"/>
      </w:r>
      <w:r w:rsidRPr="00EC706E">
        <w:rPr>
          <w:rFonts w:ascii="Trebuchet MS" w:eastAsia="Arial" w:hAnsi="Trebuchet MS"/>
          <w:color w:val="000000"/>
          <w:sz w:val="22"/>
          <w:szCs w:val="22"/>
          <w:lang w:val="en-GB" w:eastAsia="en-GB"/>
        </w:rPr>
        <w:t xml:space="preserve">’. Journal of Business Diversity (North American Business Press, ISSN#  </w:t>
      </w:r>
    </w:p>
    <w:p w14:paraId="70700597" w14:textId="77777777" w:rsidR="00EC706E" w:rsidRPr="00EC706E" w:rsidRDefault="00EC706E" w:rsidP="00EC706E">
      <w:pPr>
        <w:ind w:left="567"/>
        <w:jc w:val="both"/>
        <w:rPr>
          <w:rFonts w:ascii="Trebuchet MS" w:eastAsia="Arial" w:hAnsi="Trebuchet MS"/>
          <w:color w:val="000000"/>
          <w:sz w:val="22"/>
          <w:szCs w:val="22"/>
          <w:lang w:val="en-GB" w:eastAsia="en-GB"/>
        </w:rPr>
      </w:pPr>
      <w:r w:rsidRPr="00EC706E">
        <w:rPr>
          <w:rFonts w:ascii="Trebuchet MS" w:eastAsia="Arial" w:hAnsi="Trebuchet MS"/>
          <w:color w:val="000000"/>
          <w:sz w:val="22"/>
          <w:szCs w:val="22"/>
          <w:lang w:val="en-GB" w:eastAsia="en-GB"/>
        </w:rPr>
        <w:t xml:space="preserve">  2158-3889), 19 (5), 2019. </w:t>
      </w:r>
    </w:p>
    <w:p w14:paraId="14937548" w14:textId="77777777" w:rsidR="00EC706E" w:rsidRPr="00EC706E" w:rsidRDefault="00EC706E" w:rsidP="00EC706E">
      <w:pPr>
        <w:numPr>
          <w:ilvl w:val="0"/>
          <w:numId w:val="9"/>
        </w:numPr>
        <w:spacing w:after="160" w:line="259" w:lineRule="auto"/>
        <w:contextualSpacing/>
        <w:jc w:val="both"/>
        <w:rPr>
          <w:rFonts w:ascii="Trebuchet MS" w:eastAsia="Arial" w:hAnsi="Trebuchet MS"/>
          <w:color w:val="000000"/>
          <w:sz w:val="22"/>
          <w:szCs w:val="22"/>
          <w:lang w:val="en-GB" w:eastAsia="en-GB"/>
        </w:rPr>
      </w:pPr>
      <w:r w:rsidRPr="00EC706E">
        <w:rPr>
          <w:rFonts w:ascii="Trebuchet MS" w:eastAsia="Arial" w:hAnsi="Trebuchet MS"/>
          <w:color w:val="000000"/>
          <w:sz w:val="22"/>
          <w:szCs w:val="22"/>
          <w:lang w:val="en-GB" w:eastAsia="en-GB"/>
        </w:rPr>
        <w:t xml:space="preserve"> ‘</w:t>
      </w:r>
      <w:hyperlink r:id="rId7" w:history="1">
        <w:r w:rsidRPr="00EC706E">
          <w:rPr>
            <w:rFonts w:ascii="Trebuchet MS" w:eastAsia="Arial" w:hAnsi="Trebuchet MS"/>
            <w:color w:val="0000FF"/>
            <w:sz w:val="22"/>
            <w:szCs w:val="22"/>
            <w:u w:val="single"/>
            <w:lang w:val="en-GB" w:eastAsia="en-GB"/>
          </w:rPr>
          <w:t>The Development Surprise of Bangladesh and its Implications for Other Bay of Bengal and Andaman Seas rim nations</w:t>
        </w:r>
      </w:hyperlink>
      <w:r w:rsidRPr="00EC706E">
        <w:rPr>
          <w:rFonts w:ascii="Trebuchet MS" w:eastAsia="Arial" w:hAnsi="Trebuchet MS"/>
          <w:color w:val="0000FF"/>
          <w:sz w:val="22"/>
          <w:szCs w:val="22"/>
          <w:u w:val="single"/>
          <w:lang w:val="en-GB" w:eastAsia="en-GB"/>
        </w:rPr>
        <w:t>.</w:t>
      </w:r>
      <w:r w:rsidRPr="00EC706E">
        <w:rPr>
          <w:rFonts w:ascii="Trebuchet MS" w:eastAsia="Arial" w:hAnsi="Trebuchet MS"/>
          <w:color w:val="000000"/>
          <w:sz w:val="22"/>
          <w:szCs w:val="22"/>
          <w:lang w:val="en-GB" w:eastAsia="en-GB"/>
        </w:rPr>
        <w:t xml:space="preserve">’ South Asian Survey. April 22, 2019, </w:t>
      </w:r>
      <w:r w:rsidRPr="00EC706E">
        <w:rPr>
          <w:rFonts w:ascii="Trebuchet MS" w:eastAsia="Calibri" w:hAnsi="Trebuchet MS"/>
          <w:i/>
          <w:iCs/>
          <w:color w:val="000000"/>
          <w:sz w:val="22"/>
          <w:szCs w:val="22"/>
          <w:lang w:val="en-GB" w:eastAsia="en-GB" w:bidi="bn-IN"/>
        </w:rPr>
        <w:t xml:space="preserve">25(1–2), 1–26. </w:t>
      </w:r>
    </w:p>
    <w:p w14:paraId="780715B5" w14:textId="77777777" w:rsidR="00EC706E" w:rsidRPr="00EC706E" w:rsidRDefault="00EC706E" w:rsidP="00EC706E">
      <w:pPr>
        <w:numPr>
          <w:ilvl w:val="0"/>
          <w:numId w:val="9"/>
        </w:numPr>
        <w:spacing w:after="160" w:line="259" w:lineRule="auto"/>
        <w:contextualSpacing/>
        <w:jc w:val="both"/>
        <w:rPr>
          <w:rFonts w:ascii="Trebuchet MS" w:eastAsia="Arial" w:hAnsi="Trebuchet MS"/>
          <w:color w:val="000000"/>
          <w:sz w:val="22"/>
          <w:szCs w:val="22"/>
          <w:lang w:val="en-GB" w:eastAsia="en-GB"/>
        </w:rPr>
      </w:pPr>
      <w:r w:rsidRPr="00EC706E">
        <w:rPr>
          <w:rFonts w:ascii="Trebuchet MS" w:eastAsia="Arial" w:hAnsi="Trebuchet MS"/>
          <w:color w:val="000000"/>
          <w:sz w:val="22"/>
          <w:szCs w:val="22"/>
          <w:lang w:val="en-GB" w:eastAsia="en-GB"/>
        </w:rPr>
        <w:t>‘</w:t>
      </w:r>
      <w:hyperlink r:id="rId8" w:history="1">
        <w:r w:rsidRPr="00EC706E">
          <w:rPr>
            <w:rFonts w:ascii="Trebuchet MS" w:eastAsia="Arial" w:hAnsi="Trebuchet MS"/>
            <w:color w:val="0000FF"/>
            <w:sz w:val="22"/>
            <w:szCs w:val="22"/>
            <w:u w:val="single"/>
            <w:lang w:val="en-GB" w:eastAsia="en-GB"/>
          </w:rPr>
          <w:t>Impact of Globalization on Bangladesh Economy</w:t>
        </w:r>
      </w:hyperlink>
      <w:r w:rsidRPr="00EC706E">
        <w:rPr>
          <w:rFonts w:ascii="Trebuchet MS" w:eastAsia="Arial" w:hAnsi="Trebuchet MS"/>
          <w:color w:val="000000"/>
          <w:sz w:val="22"/>
          <w:szCs w:val="22"/>
          <w:lang w:val="en-GB" w:eastAsia="en-GB"/>
        </w:rPr>
        <w:t xml:space="preserve">’. Bangladesh Journal of Political Economy, Vol 22, No.1, p. 525-542, 2005.  </w:t>
      </w:r>
    </w:p>
    <w:p w14:paraId="42D8B6B1" w14:textId="77777777" w:rsidR="00EC706E" w:rsidRPr="00EC706E" w:rsidRDefault="00EC706E" w:rsidP="00EC706E">
      <w:pPr>
        <w:rPr>
          <w:rFonts w:ascii="Trebuchet MS" w:eastAsia="Calibri" w:hAnsi="Trebuchet MS"/>
          <w:b/>
          <w:bCs/>
          <w:color w:val="000000"/>
          <w:sz w:val="22"/>
          <w:szCs w:val="22"/>
          <w:u w:val="single"/>
          <w:lang w:val="en-GB" w:eastAsia="en-GB" w:bidi="bn-IN"/>
        </w:rPr>
      </w:pPr>
    </w:p>
    <w:p w14:paraId="0EE57A8C" w14:textId="77777777" w:rsidR="00EC706E" w:rsidRPr="00EC706E" w:rsidRDefault="00EC706E" w:rsidP="00EC706E">
      <w:pPr>
        <w:rPr>
          <w:rFonts w:ascii="Trebuchet MS" w:eastAsia="Calibri" w:hAnsi="Trebuchet MS"/>
          <w:b/>
          <w:bCs/>
          <w:color w:val="000000"/>
          <w:sz w:val="22"/>
          <w:szCs w:val="22"/>
          <w:u w:val="single"/>
          <w:lang w:val="en-GB" w:eastAsia="en-GB" w:bidi="bn-IN"/>
        </w:rPr>
      </w:pPr>
      <w:r w:rsidRPr="00EC706E">
        <w:rPr>
          <w:rFonts w:ascii="Trebuchet MS" w:eastAsia="Calibri" w:hAnsi="Trebuchet MS"/>
          <w:b/>
          <w:bCs/>
          <w:color w:val="000000"/>
          <w:sz w:val="22"/>
          <w:szCs w:val="22"/>
          <w:u w:val="single"/>
          <w:lang w:val="en-GB" w:eastAsia="en-GB" w:bidi="bn-IN"/>
        </w:rPr>
        <w:t>Semi-academic articles</w:t>
      </w:r>
    </w:p>
    <w:p w14:paraId="149B02F6" w14:textId="77777777" w:rsidR="00EC706E" w:rsidRPr="00EC706E" w:rsidRDefault="00EC706E" w:rsidP="00EC706E">
      <w:pPr>
        <w:numPr>
          <w:ilvl w:val="0"/>
          <w:numId w:val="17"/>
        </w:numPr>
        <w:spacing w:after="160" w:line="259" w:lineRule="auto"/>
        <w:contextualSpacing/>
        <w:rPr>
          <w:rFonts w:ascii="Trebuchet MS" w:eastAsia="Calibri" w:hAnsi="Trebuchet MS" w:cs="Vrinda"/>
          <w:color w:val="000000"/>
          <w:sz w:val="22"/>
          <w:szCs w:val="22"/>
          <w:u w:val="single"/>
          <w:lang w:val="en-GB" w:eastAsia="en-GB" w:bidi="bn-IN"/>
        </w:rPr>
      </w:pPr>
      <w:r w:rsidRPr="00EC706E">
        <w:rPr>
          <w:rFonts w:ascii="Trebuchet MS" w:eastAsia="Calibri" w:hAnsi="Trebuchet MS" w:cs="Vrinda"/>
          <w:color w:val="000000"/>
          <w:sz w:val="22"/>
          <w:szCs w:val="22"/>
          <w:u w:val="single"/>
          <w:lang w:val="en-GB" w:eastAsia="en-GB" w:bidi="bn-IN"/>
        </w:rPr>
        <w:t>“</w:t>
      </w:r>
      <w:hyperlink r:id="rId9" w:history="1">
        <w:r w:rsidRPr="00EC706E">
          <w:rPr>
            <w:rFonts w:ascii="Trebuchet MS" w:eastAsia="Calibri" w:hAnsi="Trebuchet MS" w:cs="Vrinda"/>
            <w:color w:val="0000FF"/>
            <w:sz w:val="22"/>
            <w:szCs w:val="22"/>
            <w:u w:val="single"/>
            <w:lang w:val="en-GB" w:eastAsia="en-GB" w:bidi="bn-IN"/>
          </w:rPr>
          <w:t>Causes of corruption: theories and empirical findings</w:t>
        </w:r>
      </w:hyperlink>
      <w:r w:rsidRPr="00EC706E">
        <w:rPr>
          <w:rFonts w:ascii="Trebuchet MS" w:eastAsia="Calibri" w:hAnsi="Trebuchet MS" w:cs="Vrinda"/>
          <w:color w:val="000000"/>
          <w:sz w:val="22"/>
          <w:szCs w:val="22"/>
          <w:u w:val="single"/>
          <w:lang w:val="en-GB" w:eastAsia="en-GB" w:bidi="bn-IN"/>
        </w:rPr>
        <w:t>.</w:t>
      </w:r>
      <w:r w:rsidRPr="00EC706E">
        <w:rPr>
          <w:rFonts w:ascii="Trebuchet MS" w:eastAsia="Calibri" w:hAnsi="Trebuchet MS" w:cs="Vrinda"/>
          <w:color w:val="000000"/>
          <w:sz w:val="22"/>
          <w:szCs w:val="22"/>
          <w:lang w:val="en-GB" w:eastAsia="en-GB" w:bidi="bn-IN"/>
        </w:rPr>
        <w:t xml:space="preserve">” SOUTH ASIA JOURNAL. Fall 2020. </w:t>
      </w:r>
    </w:p>
    <w:p w14:paraId="19CD5064" w14:textId="77777777" w:rsidR="00EC706E" w:rsidRPr="00EC706E" w:rsidRDefault="00EC706E" w:rsidP="00EC706E">
      <w:pPr>
        <w:numPr>
          <w:ilvl w:val="0"/>
          <w:numId w:val="16"/>
        </w:numPr>
        <w:spacing w:after="160" w:line="259" w:lineRule="auto"/>
        <w:contextualSpacing/>
        <w:rPr>
          <w:rFonts w:ascii="Trebuchet MS" w:eastAsia="Calibri" w:hAnsi="Trebuchet MS" w:cs="Vrinda"/>
          <w:color w:val="000000"/>
          <w:sz w:val="22"/>
          <w:szCs w:val="22"/>
          <w:lang w:eastAsia="en-GB" w:bidi="bn-BD"/>
        </w:rPr>
      </w:pPr>
      <w:r w:rsidRPr="00EC706E">
        <w:rPr>
          <w:rFonts w:ascii="Trebuchet MS" w:eastAsia="Calibri" w:hAnsi="Trebuchet MS" w:cs="Vrinda"/>
          <w:color w:val="000000"/>
          <w:sz w:val="22"/>
          <w:szCs w:val="22"/>
          <w:lang w:val="en-GB" w:eastAsia="en-GB" w:bidi="bn-BD"/>
        </w:rPr>
        <w:t>“</w:t>
      </w:r>
      <w:hyperlink r:id="rId10" w:history="1">
        <w:r w:rsidRPr="00EC706E">
          <w:rPr>
            <w:rFonts w:ascii="Trebuchet MS" w:eastAsia="Calibri" w:hAnsi="Trebuchet MS" w:cs="Vrinda"/>
            <w:color w:val="0000FF"/>
            <w:sz w:val="22"/>
            <w:szCs w:val="22"/>
            <w:u w:val="single"/>
            <w:lang w:val="en-GB" w:eastAsia="en-GB" w:bidi="bn-BD"/>
          </w:rPr>
          <w:t>Tackling the COVID-</w:t>
        </w:r>
        <w:r w:rsidRPr="00EC706E">
          <w:rPr>
            <w:rFonts w:ascii="Trebuchet MS" w:eastAsia="Calibri" w:hAnsi="Trebuchet MS" w:cs="Vrinda"/>
            <w:color w:val="0000FF"/>
            <w:sz w:val="22"/>
            <w:szCs w:val="22"/>
            <w:u w:val="single"/>
            <w:cs/>
            <w:lang w:val="en-GB" w:eastAsia="en-GB" w:bidi="bn-BD"/>
          </w:rPr>
          <w:t>19</w:t>
        </w:r>
        <w:r w:rsidRPr="00EC706E">
          <w:rPr>
            <w:rFonts w:ascii="Trebuchet MS" w:eastAsia="Calibri" w:hAnsi="Trebuchet MS" w:cs="Vrinda"/>
            <w:color w:val="0000FF"/>
            <w:sz w:val="22"/>
            <w:szCs w:val="22"/>
            <w:u w:val="single"/>
            <w:lang w:val="en-GB" w:eastAsia="en-GB" w:bidi="bn-BD"/>
          </w:rPr>
          <w:t xml:space="preserve"> pandemic: The Bangladesh case</w:t>
        </w:r>
      </w:hyperlink>
      <w:r w:rsidRPr="00EC706E">
        <w:rPr>
          <w:rFonts w:ascii="Trebuchet MS" w:eastAsia="Calibri" w:hAnsi="Trebuchet MS" w:cs="Vrinda"/>
          <w:color w:val="000000"/>
          <w:sz w:val="22"/>
          <w:szCs w:val="22"/>
          <w:lang w:val="en-GB" w:eastAsia="en-GB" w:bidi="bn-BD"/>
        </w:rPr>
        <w:t>.</w:t>
      </w:r>
      <w:r w:rsidRPr="00EC706E">
        <w:rPr>
          <w:rFonts w:ascii="Trebuchet MS" w:eastAsia="Calibri" w:hAnsi="Trebuchet MS" w:cs="Vrinda"/>
          <w:color w:val="000000"/>
          <w:sz w:val="22"/>
          <w:szCs w:val="22"/>
          <w:lang w:eastAsia="en-GB" w:bidi="bn-BD"/>
        </w:rPr>
        <w:t>”</w:t>
      </w:r>
      <w:r w:rsidRPr="00EC706E">
        <w:rPr>
          <w:rFonts w:ascii="Trebuchet MS" w:eastAsia="Calibri" w:hAnsi="Trebuchet MS" w:cs="Vrinda"/>
          <w:b/>
          <w:bCs/>
          <w:color w:val="000000"/>
          <w:sz w:val="22"/>
          <w:szCs w:val="22"/>
          <w:lang w:eastAsia="en-GB" w:bidi="bn-BD"/>
        </w:rPr>
        <w:t xml:space="preserve"> </w:t>
      </w:r>
      <w:bookmarkStart w:id="1" w:name="_Hlk54699801"/>
      <w:r w:rsidRPr="00EC706E">
        <w:rPr>
          <w:rFonts w:ascii="Trebuchet MS" w:eastAsia="Calibri" w:hAnsi="Trebuchet MS" w:cs="Vrinda"/>
          <w:color w:val="000000"/>
          <w:sz w:val="22"/>
          <w:szCs w:val="22"/>
          <w:lang w:eastAsia="en-GB" w:bidi="bn-BD"/>
        </w:rPr>
        <w:t>SOUTH ASIA JOURNAL. June 08, 2020</w:t>
      </w:r>
    </w:p>
    <w:bookmarkEnd w:id="1"/>
    <w:p w14:paraId="7491C891" w14:textId="77777777" w:rsidR="00EC706E" w:rsidRPr="00EC706E" w:rsidRDefault="00EC706E" w:rsidP="00EC706E">
      <w:pPr>
        <w:numPr>
          <w:ilvl w:val="0"/>
          <w:numId w:val="13"/>
        </w:numPr>
        <w:spacing w:after="160" w:line="259" w:lineRule="auto"/>
        <w:contextualSpacing/>
        <w:rPr>
          <w:rFonts w:ascii="Trebuchet MS" w:eastAsia="Calibri" w:hAnsi="Trebuchet MS"/>
          <w:b/>
          <w:bCs/>
          <w:color w:val="000000"/>
          <w:sz w:val="22"/>
          <w:szCs w:val="22"/>
          <w:lang w:val="en-GB" w:eastAsia="en-GB" w:bidi="bn-IN"/>
        </w:rPr>
      </w:pPr>
      <w:r w:rsidRPr="00EC706E">
        <w:rPr>
          <w:rFonts w:ascii="Trebuchet MS" w:eastAsia="Calibri" w:hAnsi="Trebuchet MS" w:cs="Calibri"/>
          <w:color w:val="000000"/>
          <w:sz w:val="22"/>
          <w:szCs w:val="22"/>
          <w:shd w:val="clear" w:color="auto" w:fill="FFFFFF"/>
          <w:lang w:val="en-GB" w:eastAsia="en-GB"/>
        </w:rPr>
        <w:t>“</w:t>
      </w:r>
      <w:hyperlink r:id="rId11" w:history="1">
        <w:r w:rsidRPr="00EC706E">
          <w:rPr>
            <w:rFonts w:ascii="Trebuchet MS" w:eastAsia="Calibri" w:hAnsi="Trebuchet MS" w:cs="Calibri"/>
            <w:color w:val="0000FF"/>
            <w:sz w:val="22"/>
            <w:szCs w:val="22"/>
            <w:u w:val="single"/>
            <w:shd w:val="clear" w:color="auto" w:fill="FFFFFF"/>
            <w:lang w:val="en-GB" w:eastAsia="en-GB"/>
          </w:rPr>
          <w:t>GDP growth, export boom and rising corruption in Bangladesh</w:t>
        </w:r>
      </w:hyperlink>
      <w:r w:rsidRPr="00EC706E">
        <w:rPr>
          <w:rFonts w:ascii="Trebuchet MS" w:eastAsia="Calibri" w:hAnsi="Trebuchet MS" w:cs="Calibri"/>
          <w:color w:val="000000"/>
          <w:sz w:val="22"/>
          <w:szCs w:val="22"/>
          <w:shd w:val="clear" w:color="auto" w:fill="FFFFFF"/>
          <w:lang w:val="en-GB" w:eastAsia="en-GB"/>
        </w:rPr>
        <w:t xml:space="preserve">” with Asadullah, M. Niaz. </w:t>
      </w:r>
      <w:r w:rsidRPr="00EC706E">
        <w:rPr>
          <w:rFonts w:ascii="Trebuchet MS" w:eastAsia="Calibri" w:hAnsi="Trebuchet MS" w:cs="Calibri"/>
          <w:b/>
          <w:bCs/>
          <w:color w:val="000000"/>
          <w:sz w:val="22"/>
          <w:szCs w:val="22"/>
          <w:shd w:val="clear" w:color="auto" w:fill="FFFFFF"/>
          <w:lang w:val="en-GB" w:eastAsia="en-GB"/>
        </w:rPr>
        <w:t>London School of Economics South Asia Blog</w:t>
      </w:r>
      <w:r w:rsidRPr="00EC706E">
        <w:rPr>
          <w:rFonts w:ascii="Trebuchet MS" w:eastAsia="Calibri" w:hAnsi="Trebuchet MS" w:cs="Calibri"/>
          <w:color w:val="000000"/>
          <w:sz w:val="22"/>
          <w:szCs w:val="22"/>
          <w:shd w:val="clear" w:color="auto" w:fill="FFFFFF"/>
          <w:lang w:val="en-GB" w:eastAsia="en-GB"/>
        </w:rPr>
        <w:t>, November 19, 2019.</w:t>
      </w:r>
    </w:p>
    <w:p w14:paraId="17C86461" w14:textId="77777777" w:rsidR="00EC706E" w:rsidRPr="00EC706E" w:rsidRDefault="00EC706E" w:rsidP="00EC706E">
      <w:pPr>
        <w:numPr>
          <w:ilvl w:val="0"/>
          <w:numId w:val="12"/>
        </w:numPr>
        <w:spacing w:after="160" w:line="259" w:lineRule="auto"/>
        <w:contextualSpacing/>
        <w:rPr>
          <w:rFonts w:ascii="Trebuchet MS" w:eastAsia="Calibri" w:hAnsi="Trebuchet MS"/>
          <w:color w:val="000000"/>
          <w:sz w:val="22"/>
          <w:szCs w:val="22"/>
        </w:rPr>
      </w:pPr>
      <w:r w:rsidRPr="00EC706E">
        <w:rPr>
          <w:rFonts w:ascii="Trebuchet MS" w:eastAsia="Calibri" w:hAnsi="Trebuchet MS"/>
          <w:color w:val="000000"/>
          <w:sz w:val="22"/>
          <w:szCs w:val="22"/>
        </w:rPr>
        <w:t>“</w:t>
      </w:r>
      <w:hyperlink r:id="rId12" w:history="1">
        <w:r w:rsidRPr="00EC706E">
          <w:rPr>
            <w:rFonts w:ascii="Trebuchet MS" w:eastAsia="Calibri" w:hAnsi="Trebuchet MS"/>
            <w:color w:val="0000FF"/>
            <w:sz w:val="22"/>
            <w:szCs w:val="22"/>
            <w:u w:val="single"/>
          </w:rPr>
          <w:t>Exceptionalities of Bangladesh development: What are the contributing factors?</w:t>
        </w:r>
      </w:hyperlink>
      <w:r w:rsidRPr="00EC706E">
        <w:rPr>
          <w:rFonts w:ascii="Trebuchet MS" w:eastAsia="Calibri" w:hAnsi="Trebuchet MS"/>
          <w:color w:val="000000"/>
          <w:sz w:val="22"/>
          <w:szCs w:val="22"/>
        </w:rPr>
        <w:t xml:space="preserve">” SOUTH ASIA JOURNAL. August 12, 2019  </w:t>
      </w:r>
    </w:p>
    <w:p w14:paraId="7DBFA0E5" w14:textId="77777777" w:rsidR="00EC706E" w:rsidRPr="00EC706E" w:rsidRDefault="00EC706E" w:rsidP="00EC706E">
      <w:pPr>
        <w:numPr>
          <w:ilvl w:val="0"/>
          <w:numId w:val="12"/>
        </w:numPr>
        <w:spacing w:after="160" w:line="259" w:lineRule="auto"/>
        <w:contextualSpacing/>
        <w:rPr>
          <w:rFonts w:ascii="Trebuchet MS" w:eastAsia="Calibri" w:hAnsi="Trebuchet MS"/>
          <w:color w:val="000000"/>
          <w:sz w:val="22"/>
          <w:szCs w:val="22"/>
        </w:rPr>
      </w:pPr>
      <w:r w:rsidRPr="00EC706E">
        <w:rPr>
          <w:rFonts w:ascii="Trebuchet MS" w:eastAsia="Calibri" w:hAnsi="Trebuchet MS"/>
          <w:color w:val="000000"/>
          <w:sz w:val="22"/>
          <w:szCs w:val="22"/>
        </w:rPr>
        <w:t>“</w:t>
      </w:r>
      <w:hyperlink r:id="rId13" w:history="1">
        <w:r w:rsidRPr="00EC706E">
          <w:rPr>
            <w:rFonts w:ascii="Trebuchet MS" w:eastAsia="Calibri" w:hAnsi="Trebuchet MS"/>
            <w:color w:val="0000FF"/>
            <w:sz w:val="22"/>
            <w:szCs w:val="22"/>
            <w:u w:val="single"/>
          </w:rPr>
          <w:t>Prospects of forming an economic zone in South Asia and beyond</w:t>
        </w:r>
      </w:hyperlink>
      <w:r w:rsidRPr="00EC706E">
        <w:rPr>
          <w:rFonts w:ascii="Trebuchet MS" w:eastAsia="Calibri" w:hAnsi="Trebuchet MS"/>
          <w:color w:val="000000"/>
          <w:sz w:val="22"/>
          <w:szCs w:val="22"/>
          <w:u w:val="single"/>
        </w:rPr>
        <w:t>.</w:t>
      </w:r>
      <w:r w:rsidRPr="00EC706E">
        <w:rPr>
          <w:rFonts w:ascii="Trebuchet MS" w:eastAsia="Calibri" w:hAnsi="Trebuchet MS"/>
          <w:color w:val="000000"/>
          <w:sz w:val="22"/>
          <w:szCs w:val="22"/>
        </w:rPr>
        <w:t>” SOUTH ASIA JOURNAL. August 24, 2019.</w:t>
      </w:r>
    </w:p>
    <w:p w14:paraId="3B8C7238" w14:textId="77777777" w:rsidR="00EC706E" w:rsidRPr="00EC706E" w:rsidRDefault="00EC706E" w:rsidP="00EC706E">
      <w:pPr>
        <w:rPr>
          <w:rFonts w:ascii="Trebuchet MS" w:eastAsia="Arial" w:hAnsi="Trebuchet MS"/>
          <w:b/>
          <w:color w:val="000000"/>
          <w:sz w:val="22"/>
          <w:szCs w:val="22"/>
          <w:u w:val="single"/>
          <w:lang w:val="en-GB" w:eastAsia="en-GB"/>
        </w:rPr>
      </w:pPr>
    </w:p>
    <w:p w14:paraId="1606A018" w14:textId="77777777" w:rsidR="00EC706E" w:rsidRPr="00EC706E" w:rsidRDefault="00EC706E" w:rsidP="00EC706E">
      <w:pPr>
        <w:rPr>
          <w:rFonts w:ascii="Trebuchet MS" w:eastAsia="Arial" w:hAnsi="Trebuchet MS"/>
          <w:b/>
          <w:color w:val="000000"/>
          <w:sz w:val="22"/>
          <w:szCs w:val="22"/>
          <w:u w:val="single"/>
          <w:lang w:val="en-GB" w:eastAsia="en-GB"/>
        </w:rPr>
      </w:pPr>
      <w:r w:rsidRPr="00EC706E">
        <w:rPr>
          <w:rFonts w:ascii="Trebuchet MS" w:eastAsia="Arial" w:hAnsi="Trebuchet MS"/>
          <w:b/>
          <w:color w:val="000000"/>
          <w:sz w:val="22"/>
          <w:szCs w:val="22"/>
          <w:u w:val="single"/>
          <w:lang w:val="en-GB" w:eastAsia="en-GB"/>
        </w:rPr>
        <w:t>Articles under review</w:t>
      </w:r>
    </w:p>
    <w:p w14:paraId="173872B7" w14:textId="77777777" w:rsidR="00EC706E" w:rsidRPr="00EC706E" w:rsidRDefault="00EC706E" w:rsidP="00EC706E">
      <w:pPr>
        <w:numPr>
          <w:ilvl w:val="0"/>
          <w:numId w:val="18"/>
        </w:numPr>
        <w:spacing w:after="160" w:line="259" w:lineRule="auto"/>
        <w:contextualSpacing/>
        <w:rPr>
          <w:rFonts w:ascii="Trebuchet MS" w:eastAsia="Calibri" w:hAnsi="Trebuchet MS"/>
          <w:bCs/>
          <w:i/>
          <w:iCs/>
          <w:color w:val="000000"/>
          <w:sz w:val="22"/>
          <w:szCs w:val="22"/>
          <w:lang w:val="en-GB" w:eastAsia="en-GB" w:bidi="bn-IN"/>
        </w:rPr>
      </w:pPr>
      <w:r w:rsidRPr="00EC706E">
        <w:rPr>
          <w:rFonts w:ascii="Trebuchet MS" w:eastAsia="Calibri" w:hAnsi="Trebuchet MS"/>
          <w:bCs/>
          <w:color w:val="000000"/>
          <w:sz w:val="22"/>
          <w:szCs w:val="22"/>
          <w:lang w:val="en-GB" w:eastAsia="en-GB"/>
        </w:rPr>
        <w:t>“</w:t>
      </w:r>
      <w:r w:rsidRPr="00EC706E">
        <w:rPr>
          <w:rFonts w:ascii="Trebuchet MS" w:eastAsia="Calibri" w:hAnsi="Trebuchet MS"/>
          <w:bCs/>
          <w:color w:val="0070C0"/>
          <w:sz w:val="22"/>
          <w:szCs w:val="22"/>
          <w:lang w:val="en-GB" w:eastAsia="en-GB"/>
        </w:rPr>
        <w:t xml:space="preserve">Comparative analysis of </w:t>
      </w:r>
      <w:bookmarkStart w:id="2" w:name="_Hlk24747271"/>
      <w:r w:rsidRPr="00EC706E">
        <w:rPr>
          <w:rFonts w:ascii="Trebuchet MS" w:eastAsia="Calibri" w:hAnsi="Trebuchet MS"/>
          <w:bCs/>
          <w:color w:val="0070C0"/>
          <w:sz w:val="22"/>
          <w:szCs w:val="22"/>
          <w:lang w:val="en-GB" w:eastAsia="en-GB"/>
        </w:rPr>
        <w:t>Russian citizens’ well-being before and after the collapse of the Soviet Union</w:t>
      </w:r>
      <w:r w:rsidRPr="00EC706E">
        <w:rPr>
          <w:rFonts w:ascii="Trebuchet MS" w:eastAsia="Calibri" w:hAnsi="Trebuchet MS"/>
          <w:bCs/>
          <w:color w:val="000000"/>
          <w:sz w:val="22"/>
          <w:szCs w:val="22"/>
          <w:lang w:val="en-GB" w:eastAsia="en-GB"/>
        </w:rPr>
        <w:t>”</w:t>
      </w:r>
      <w:bookmarkEnd w:id="2"/>
      <w:r w:rsidRPr="00EC706E">
        <w:rPr>
          <w:rFonts w:ascii="Trebuchet MS" w:eastAsia="Calibri" w:hAnsi="Trebuchet MS"/>
          <w:bCs/>
          <w:i/>
          <w:iCs/>
          <w:color w:val="000000"/>
          <w:sz w:val="22"/>
          <w:szCs w:val="22"/>
          <w:lang w:val="en-GB" w:eastAsia="en-GB" w:bidi="bn-IN"/>
        </w:rPr>
        <w:t xml:space="preserve">. </w:t>
      </w:r>
      <w:r w:rsidRPr="00EC706E">
        <w:rPr>
          <w:rFonts w:ascii="Trebuchet MS" w:eastAsia="Calibri" w:hAnsi="Trebuchet MS"/>
          <w:bCs/>
          <w:color w:val="000000"/>
          <w:sz w:val="22"/>
          <w:szCs w:val="22"/>
          <w:lang w:val="en-GB" w:eastAsia="en-GB" w:bidi="bn-IN"/>
        </w:rPr>
        <w:t>COMMUNIST AND POST-COMMUNIST STUDIES.</w:t>
      </w:r>
    </w:p>
    <w:p w14:paraId="6B95A095" w14:textId="77777777" w:rsidR="00EC706E" w:rsidRPr="00EC706E" w:rsidRDefault="00EC706E" w:rsidP="00EC706E">
      <w:pPr>
        <w:numPr>
          <w:ilvl w:val="0"/>
          <w:numId w:val="10"/>
        </w:numPr>
        <w:spacing w:after="160" w:line="259" w:lineRule="auto"/>
        <w:contextualSpacing/>
        <w:rPr>
          <w:rFonts w:ascii="Trebuchet MS" w:eastAsia="Arial" w:hAnsi="Trebuchet MS"/>
          <w:bCs/>
          <w:color w:val="000000"/>
          <w:sz w:val="22"/>
          <w:szCs w:val="22"/>
          <w:lang w:val="en-GB" w:eastAsia="en-GB"/>
        </w:rPr>
      </w:pPr>
      <w:r w:rsidRPr="00EC706E">
        <w:rPr>
          <w:rFonts w:ascii="Trebuchet MS" w:eastAsia="Arial" w:hAnsi="Trebuchet MS"/>
          <w:bCs/>
          <w:color w:val="000000"/>
          <w:sz w:val="22"/>
          <w:szCs w:val="22"/>
          <w:lang w:val="en-GB" w:eastAsia="en-GB"/>
        </w:rPr>
        <w:t>“</w:t>
      </w:r>
      <w:r w:rsidRPr="00EC706E">
        <w:rPr>
          <w:rFonts w:ascii="Trebuchet MS" w:eastAsia="Arial" w:hAnsi="Trebuchet MS"/>
          <w:bCs/>
          <w:color w:val="0070C0"/>
          <w:sz w:val="22"/>
          <w:szCs w:val="22"/>
          <w:lang w:val="en-GB" w:eastAsia="en-GB"/>
        </w:rPr>
        <w:t>Development in Bangladesh: Caveats about its pattern, questions about its sustainability</w:t>
      </w:r>
      <w:r w:rsidRPr="00EC706E">
        <w:rPr>
          <w:rFonts w:ascii="Trebuchet MS" w:eastAsia="Arial" w:hAnsi="Trebuchet MS"/>
          <w:bCs/>
          <w:color w:val="000000"/>
          <w:sz w:val="22"/>
          <w:szCs w:val="22"/>
          <w:lang w:val="en-GB" w:eastAsia="en-GB"/>
        </w:rPr>
        <w:t>”. Asian Survey</w:t>
      </w:r>
    </w:p>
    <w:p w14:paraId="663E669E" w14:textId="77777777" w:rsidR="00EC706E" w:rsidRPr="00EC706E" w:rsidRDefault="00EC706E" w:rsidP="00EC706E">
      <w:pPr>
        <w:numPr>
          <w:ilvl w:val="0"/>
          <w:numId w:val="10"/>
        </w:numPr>
        <w:spacing w:after="160" w:line="259" w:lineRule="auto"/>
        <w:contextualSpacing/>
        <w:rPr>
          <w:rFonts w:ascii="Trebuchet MS" w:eastAsia="Arial" w:hAnsi="Trebuchet MS"/>
          <w:bCs/>
          <w:color w:val="000000"/>
          <w:sz w:val="22"/>
          <w:szCs w:val="22"/>
          <w:lang w:val="en-GB" w:eastAsia="en-GB"/>
        </w:rPr>
      </w:pPr>
      <w:r w:rsidRPr="00EC706E">
        <w:rPr>
          <w:rFonts w:ascii="Trebuchet MS" w:eastAsia="Arial" w:hAnsi="Trebuchet MS"/>
          <w:bCs/>
          <w:color w:val="000000"/>
          <w:sz w:val="22"/>
          <w:szCs w:val="22"/>
          <w:lang w:val="en-GB" w:eastAsia="en-GB"/>
        </w:rPr>
        <w:t>“</w:t>
      </w:r>
      <w:r w:rsidRPr="00EC706E">
        <w:rPr>
          <w:rFonts w:ascii="Trebuchet MS" w:eastAsia="Arial" w:hAnsi="Trebuchet MS"/>
          <w:bCs/>
          <w:color w:val="0070C0"/>
          <w:sz w:val="22"/>
          <w:szCs w:val="22"/>
          <w:lang w:val="en-GB" w:eastAsia="en-GB"/>
        </w:rPr>
        <w:t>Does the impact of corruption on firm growth vary across industries? An empirical analysis</w:t>
      </w:r>
      <w:r w:rsidRPr="00EC706E">
        <w:rPr>
          <w:rFonts w:ascii="Trebuchet MS" w:eastAsia="Arial" w:hAnsi="Trebuchet MS"/>
          <w:bCs/>
          <w:color w:val="000000"/>
          <w:sz w:val="22"/>
          <w:szCs w:val="22"/>
          <w:lang w:val="en-GB" w:eastAsia="en-GB"/>
        </w:rPr>
        <w:t xml:space="preserve">”. World Development </w:t>
      </w:r>
    </w:p>
    <w:p w14:paraId="02F3AA39" w14:textId="77777777" w:rsidR="00EC706E" w:rsidRPr="00EC706E" w:rsidRDefault="00EC706E" w:rsidP="00EC706E">
      <w:pPr>
        <w:numPr>
          <w:ilvl w:val="0"/>
          <w:numId w:val="10"/>
        </w:numPr>
        <w:spacing w:after="160" w:line="259" w:lineRule="auto"/>
        <w:contextualSpacing/>
        <w:rPr>
          <w:rFonts w:ascii="Trebuchet MS" w:eastAsia="Arial" w:hAnsi="Trebuchet MS"/>
          <w:bCs/>
          <w:color w:val="000000"/>
          <w:sz w:val="22"/>
          <w:szCs w:val="22"/>
          <w:lang w:val="en-GB" w:eastAsia="en-GB"/>
        </w:rPr>
      </w:pPr>
      <w:r w:rsidRPr="00EC706E">
        <w:rPr>
          <w:rFonts w:ascii="Trebuchet MS" w:eastAsia="Arial" w:hAnsi="Trebuchet MS"/>
          <w:bCs/>
          <w:color w:val="000000"/>
          <w:sz w:val="22"/>
          <w:szCs w:val="22"/>
          <w:lang w:val="en-GB" w:eastAsia="en-GB"/>
        </w:rPr>
        <w:t>“</w:t>
      </w:r>
      <w:r w:rsidRPr="00EC706E">
        <w:rPr>
          <w:rFonts w:ascii="Trebuchet MS" w:eastAsia="Arial" w:hAnsi="Trebuchet MS"/>
          <w:bCs/>
          <w:color w:val="0070C0"/>
          <w:sz w:val="22"/>
          <w:szCs w:val="22"/>
          <w:lang w:val="en-GB" w:eastAsia="en-GB"/>
        </w:rPr>
        <w:t>How does corruption affect economic growth? A cross-country analysis with a quantitative measure of corruption</w:t>
      </w:r>
      <w:r w:rsidRPr="00EC706E">
        <w:rPr>
          <w:rFonts w:ascii="Trebuchet MS" w:eastAsia="Arial" w:hAnsi="Trebuchet MS"/>
          <w:bCs/>
          <w:color w:val="000000"/>
          <w:sz w:val="22"/>
          <w:szCs w:val="22"/>
          <w:lang w:val="en-GB" w:eastAsia="en-GB"/>
        </w:rPr>
        <w:t>”. World Development</w:t>
      </w:r>
    </w:p>
    <w:p w14:paraId="58D5F29F" w14:textId="77777777" w:rsidR="00EC706E" w:rsidRPr="00EC706E" w:rsidRDefault="00EC706E" w:rsidP="00EC706E">
      <w:pPr>
        <w:numPr>
          <w:ilvl w:val="0"/>
          <w:numId w:val="10"/>
        </w:numPr>
        <w:spacing w:after="160" w:line="259" w:lineRule="auto"/>
        <w:contextualSpacing/>
        <w:rPr>
          <w:rFonts w:ascii="Trebuchet MS" w:eastAsia="Arial" w:hAnsi="Trebuchet MS"/>
          <w:bCs/>
          <w:color w:val="000000"/>
          <w:sz w:val="22"/>
          <w:szCs w:val="22"/>
          <w:lang w:val="en-GB" w:eastAsia="en-GB"/>
        </w:rPr>
      </w:pPr>
      <w:r w:rsidRPr="00EC706E">
        <w:rPr>
          <w:rFonts w:ascii="Trebuchet MS" w:eastAsia="Arial" w:hAnsi="Trebuchet MS"/>
          <w:bCs/>
          <w:color w:val="000000"/>
          <w:sz w:val="22"/>
          <w:szCs w:val="22"/>
          <w:lang w:val="en-GB" w:eastAsia="en-GB"/>
        </w:rPr>
        <w:t>“</w:t>
      </w:r>
      <w:r w:rsidRPr="00EC706E">
        <w:rPr>
          <w:rFonts w:ascii="Trebuchet MS" w:eastAsia="Arial" w:hAnsi="Trebuchet MS"/>
          <w:bCs/>
          <w:color w:val="0070C0"/>
          <w:sz w:val="22"/>
          <w:szCs w:val="22"/>
          <w:lang w:val="en-GB" w:eastAsia="en-GB"/>
        </w:rPr>
        <w:t>Corruption in Bangladesh: Background causes and present scenario</w:t>
      </w:r>
      <w:r w:rsidRPr="00EC706E">
        <w:rPr>
          <w:rFonts w:ascii="Trebuchet MS" w:eastAsia="Arial" w:hAnsi="Trebuchet MS"/>
          <w:bCs/>
          <w:color w:val="000000"/>
          <w:sz w:val="22"/>
          <w:szCs w:val="22"/>
          <w:lang w:val="en-GB" w:eastAsia="en-GB"/>
        </w:rPr>
        <w:t>”. Third World Quarterly</w:t>
      </w:r>
    </w:p>
    <w:p w14:paraId="22C99429" w14:textId="77777777" w:rsidR="00EC706E" w:rsidRPr="00EC706E" w:rsidRDefault="00EC706E" w:rsidP="00EC706E">
      <w:pPr>
        <w:rPr>
          <w:rFonts w:ascii="Trebuchet MS" w:eastAsia="Arial" w:hAnsi="Trebuchet MS"/>
          <w:b/>
          <w:color w:val="000000"/>
          <w:sz w:val="22"/>
          <w:szCs w:val="22"/>
          <w:lang w:val="en-GB" w:eastAsia="en-GB"/>
        </w:rPr>
      </w:pPr>
    </w:p>
    <w:p w14:paraId="2A459D92" w14:textId="77777777" w:rsidR="00EC706E" w:rsidRPr="00EC706E" w:rsidRDefault="00EC706E" w:rsidP="00EC706E">
      <w:pPr>
        <w:rPr>
          <w:rFonts w:ascii="Trebuchet MS" w:eastAsia="Calibri" w:hAnsi="Trebuchet MS"/>
          <w:b/>
          <w:bCs/>
          <w:color w:val="000000"/>
          <w:sz w:val="22"/>
          <w:szCs w:val="22"/>
          <w:u w:val="single"/>
          <w:lang w:val="en-GB" w:eastAsia="en-GB" w:bidi="bn-IN"/>
        </w:rPr>
      </w:pPr>
      <w:r w:rsidRPr="00EC706E">
        <w:rPr>
          <w:rFonts w:ascii="Trebuchet MS" w:eastAsia="Calibri" w:hAnsi="Trebuchet MS"/>
          <w:b/>
          <w:bCs/>
          <w:color w:val="000000"/>
          <w:sz w:val="22"/>
          <w:szCs w:val="22"/>
          <w:u w:val="single"/>
          <w:lang w:val="en-GB" w:eastAsia="en-GB" w:bidi="bn-IN"/>
        </w:rPr>
        <w:t>Articles</w:t>
      </w:r>
      <w:r w:rsidRPr="00EC706E">
        <w:rPr>
          <w:rFonts w:ascii="Trebuchet MS" w:eastAsia="Calibri" w:hAnsi="Trebuchet MS"/>
          <w:b/>
          <w:bCs/>
          <w:color w:val="000000"/>
          <w:sz w:val="22"/>
          <w:szCs w:val="22"/>
          <w:u w:val="single"/>
          <w:cs/>
          <w:lang w:val="en-GB" w:eastAsia="en-GB" w:bidi="bn-IN"/>
        </w:rPr>
        <w:t xml:space="preserve"> </w:t>
      </w:r>
      <w:r w:rsidRPr="00EC706E">
        <w:rPr>
          <w:rFonts w:ascii="Trebuchet MS" w:eastAsia="Calibri" w:hAnsi="Trebuchet MS"/>
          <w:b/>
          <w:bCs/>
          <w:color w:val="000000"/>
          <w:sz w:val="22"/>
          <w:szCs w:val="22"/>
          <w:u w:val="single"/>
          <w:lang w:val="en-GB" w:eastAsia="en-GB" w:bidi="bn-IN"/>
        </w:rPr>
        <w:t>in progress</w:t>
      </w:r>
    </w:p>
    <w:p w14:paraId="4BBAB81D" w14:textId="77777777" w:rsidR="00EC706E" w:rsidRPr="00EC706E" w:rsidRDefault="00EC706E" w:rsidP="00EC706E">
      <w:pPr>
        <w:numPr>
          <w:ilvl w:val="0"/>
          <w:numId w:val="8"/>
        </w:numPr>
        <w:spacing w:after="160" w:line="259" w:lineRule="auto"/>
        <w:contextualSpacing/>
        <w:rPr>
          <w:rFonts w:ascii="Trebuchet MS" w:eastAsia="Calibri" w:hAnsi="Trebuchet MS"/>
          <w:color w:val="000000"/>
          <w:sz w:val="22"/>
          <w:szCs w:val="22"/>
          <w:lang w:val="en-GB" w:eastAsia="en-GB" w:bidi="bn-IN"/>
        </w:rPr>
      </w:pPr>
      <w:r w:rsidRPr="00EC706E">
        <w:rPr>
          <w:rFonts w:ascii="Trebuchet MS" w:eastAsia="Calibri" w:hAnsi="Trebuchet MS"/>
          <w:color w:val="000000"/>
          <w:sz w:val="22"/>
          <w:szCs w:val="22"/>
          <w:lang w:val="en-GB" w:eastAsia="en-GB" w:bidi="bn-IN"/>
        </w:rPr>
        <w:t>‘</w:t>
      </w:r>
      <w:r w:rsidRPr="00EC706E">
        <w:rPr>
          <w:rFonts w:ascii="Trebuchet MS" w:eastAsia="Calibri" w:hAnsi="Trebuchet MS"/>
          <w:color w:val="0070C0"/>
          <w:sz w:val="22"/>
          <w:szCs w:val="22"/>
          <w:lang w:val="en-GB" w:eastAsia="en-GB" w:bidi="bn-IN"/>
        </w:rPr>
        <w:t>New Consensus in Macroeconomics: A critique</w:t>
      </w:r>
      <w:r w:rsidRPr="00EC706E">
        <w:rPr>
          <w:rFonts w:ascii="Trebuchet MS" w:eastAsia="Calibri" w:hAnsi="Trebuchet MS"/>
          <w:color w:val="000000"/>
          <w:sz w:val="22"/>
          <w:szCs w:val="22"/>
          <w:lang w:val="en-GB" w:eastAsia="en-GB" w:bidi="bn-IN"/>
        </w:rPr>
        <w:t>’</w:t>
      </w:r>
    </w:p>
    <w:p w14:paraId="553614B7" w14:textId="77777777" w:rsidR="00EC706E" w:rsidRPr="00EC706E" w:rsidRDefault="00EC706E" w:rsidP="00EC706E">
      <w:pPr>
        <w:numPr>
          <w:ilvl w:val="0"/>
          <w:numId w:val="8"/>
        </w:numPr>
        <w:spacing w:after="160" w:line="259" w:lineRule="auto"/>
        <w:contextualSpacing/>
        <w:rPr>
          <w:rFonts w:ascii="Trebuchet MS" w:eastAsia="Calibri" w:hAnsi="Trebuchet MS"/>
          <w:color w:val="000000"/>
          <w:sz w:val="22"/>
          <w:szCs w:val="22"/>
          <w:lang w:val="en-GB" w:eastAsia="en-GB" w:bidi="bn-IN"/>
        </w:rPr>
      </w:pPr>
      <w:r w:rsidRPr="00EC706E">
        <w:rPr>
          <w:rFonts w:ascii="Trebuchet MS" w:eastAsia="Calibri" w:hAnsi="Trebuchet MS"/>
          <w:color w:val="000000"/>
          <w:sz w:val="22"/>
          <w:szCs w:val="22"/>
          <w:lang w:val="en-GB" w:eastAsia="en-GB" w:bidi="bn-IN"/>
        </w:rPr>
        <w:t>‘</w:t>
      </w:r>
      <w:r w:rsidRPr="00EC706E">
        <w:rPr>
          <w:rFonts w:ascii="Trebuchet MS" w:eastAsia="Calibri" w:hAnsi="Trebuchet MS"/>
          <w:color w:val="0070C0"/>
          <w:sz w:val="22"/>
          <w:szCs w:val="22"/>
          <w:lang w:val="en-GB" w:eastAsia="en-GB" w:bidi="bn-IN"/>
        </w:rPr>
        <w:t>Revisiting principal-agent-client theory</w:t>
      </w:r>
      <w:r w:rsidRPr="00EC706E">
        <w:rPr>
          <w:rFonts w:ascii="Trebuchet MS" w:eastAsia="Calibri" w:hAnsi="Trebuchet MS"/>
          <w:color w:val="000000"/>
          <w:sz w:val="22"/>
          <w:szCs w:val="22"/>
          <w:lang w:val="en-GB" w:eastAsia="en-GB" w:bidi="bn-IN"/>
        </w:rPr>
        <w:t xml:space="preserve">’ </w:t>
      </w:r>
    </w:p>
    <w:p w14:paraId="16C584B4" w14:textId="77777777" w:rsidR="00EC706E" w:rsidRPr="00EC706E" w:rsidRDefault="00EC706E" w:rsidP="00EC706E">
      <w:pPr>
        <w:numPr>
          <w:ilvl w:val="0"/>
          <w:numId w:val="8"/>
        </w:numPr>
        <w:spacing w:after="160" w:line="259" w:lineRule="auto"/>
        <w:contextualSpacing/>
        <w:rPr>
          <w:rFonts w:ascii="Trebuchet MS" w:eastAsia="Calibri" w:hAnsi="Trebuchet MS"/>
          <w:color w:val="000000"/>
          <w:sz w:val="22"/>
          <w:szCs w:val="22"/>
          <w:lang w:val="en-GB" w:eastAsia="en-GB" w:bidi="bn-IN"/>
        </w:rPr>
      </w:pPr>
      <w:r w:rsidRPr="00EC706E">
        <w:rPr>
          <w:rFonts w:ascii="Trebuchet MS" w:eastAsia="Calibri" w:hAnsi="Trebuchet MS"/>
          <w:color w:val="000000"/>
          <w:sz w:val="22"/>
          <w:szCs w:val="22"/>
          <w:lang w:val="en-GB" w:eastAsia="en-GB" w:bidi="bn-IN"/>
        </w:rPr>
        <w:t>‘</w:t>
      </w:r>
      <w:r w:rsidRPr="00EC706E">
        <w:rPr>
          <w:rFonts w:ascii="Trebuchet MS" w:eastAsia="Calibri" w:hAnsi="Trebuchet MS"/>
          <w:color w:val="0070C0"/>
          <w:sz w:val="22"/>
          <w:szCs w:val="22"/>
          <w:lang w:val="en-GB" w:eastAsia="en-GB" w:bidi="bn-IN"/>
        </w:rPr>
        <w:t>Is corruption growth-enhancing or growth-reducing in Russia? A Case Study of Krasnoyarsk</w:t>
      </w:r>
      <w:r w:rsidRPr="00EC706E">
        <w:rPr>
          <w:rFonts w:ascii="Trebuchet MS" w:eastAsia="Calibri" w:hAnsi="Trebuchet MS"/>
          <w:color w:val="000000"/>
          <w:sz w:val="22"/>
          <w:szCs w:val="22"/>
          <w:lang w:val="en-GB" w:eastAsia="en-GB" w:bidi="bn-IN"/>
        </w:rPr>
        <w:t>’</w:t>
      </w:r>
      <w:r w:rsidRPr="00EC706E">
        <w:rPr>
          <w:rFonts w:ascii="Trebuchet MS" w:eastAsia="Calibri" w:hAnsi="Trebuchet MS" w:cs="Vrinda"/>
          <w:color w:val="000000"/>
          <w:sz w:val="22"/>
          <w:szCs w:val="22"/>
          <w:cs/>
          <w:lang w:val="en-GB" w:eastAsia="en-GB" w:bidi="bn-BD"/>
        </w:rPr>
        <w:t xml:space="preserve"> </w:t>
      </w:r>
    </w:p>
    <w:p w14:paraId="3280A729" w14:textId="77777777" w:rsidR="00EC706E" w:rsidRPr="00EC706E" w:rsidRDefault="00EC706E" w:rsidP="00EC706E">
      <w:pPr>
        <w:rPr>
          <w:rFonts w:ascii="Trebuchet MS" w:eastAsia="Calibri" w:hAnsi="Trebuchet MS"/>
          <w:color w:val="000000"/>
          <w:sz w:val="22"/>
          <w:szCs w:val="22"/>
          <w:lang w:val="en-GB" w:eastAsia="en-GB" w:bidi="bn-IN"/>
        </w:rPr>
      </w:pPr>
    </w:p>
    <w:p w14:paraId="0C99AB76" w14:textId="77777777" w:rsidR="00EC706E" w:rsidRPr="00EC706E" w:rsidRDefault="00EC706E" w:rsidP="00EC706E">
      <w:pPr>
        <w:jc w:val="center"/>
        <w:rPr>
          <w:rFonts w:ascii="Trebuchet MS" w:eastAsia="Arial" w:hAnsi="Trebuchet MS"/>
          <w:bCs/>
          <w:color w:val="000000"/>
          <w:sz w:val="22"/>
          <w:szCs w:val="22"/>
          <w:lang w:val="en-GB" w:eastAsia="en-GB"/>
        </w:rPr>
      </w:pPr>
      <w:r w:rsidRPr="00EC706E">
        <w:rPr>
          <w:rFonts w:ascii="Trebuchet MS" w:eastAsia="Arial" w:hAnsi="Trebuchet MS"/>
          <w:b/>
          <w:color w:val="000000"/>
          <w:sz w:val="22"/>
          <w:szCs w:val="22"/>
          <w:lang w:val="en-GB" w:eastAsia="en-GB"/>
        </w:rPr>
        <w:t xml:space="preserve">CONFERENCE PAPERS </w:t>
      </w:r>
      <w:r w:rsidRPr="00EC706E">
        <w:rPr>
          <w:rFonts w:ascii="Trebuchet MS" w:eastAsia="Arial" w:hAnsi="Trebuchet MS"/>
          <w:bCs/>
          <w:color w:val="000000"/>
          <w:sz w:val="22"/>
          <w:szCs w:val="22"/>
          <w:lang w:val="en-GB" w:eastAsia="en-GB"/>
        </w:rPr>
        <w:t>(selected)</w:t>
      </w:r>
    </w:p>
    <w:p w14:paraId="7E537FFE" w14:textId="77777777" w:rsidR="00EC706E" w:rsidRPr="00EC706E" w:rsidRDefault="00EC706E" w:rsidP="00EC706E">
      <w:pPr>
        <w:jc w:val="center"/>
        <w:rPr>
          <w:rFonts w:ascii="Trebuchet MS" w:eastAsia="Arial" w:hAnsi="Trebuchet MS"/>
          <w:bCs/>
          <w:color w:val="000000"/>
          <w:sz w:val="22"/>
          <w:szCs w:val="22"/>
          <w:lang w:val="en-GB" w:eastAsia="en-GB"/>
        </w:rPr>
      </w:pPr>
    </w:p>
    <w:p w14:paraId="646220F7" w14:textId="77777777" w:rsidR="00EC706E" w:rsidRPr="00EC706E" w:rsidRDefault="00EC706E" w:rsidP="00EC706E">
      <w:pPr>
        <w:numPr>
          <w:ilvl w:val="0"/>
          <w:numId w:val="15"/>
        </w:numPr>
        <w:spacing w:after="160" w:line="259" w:lineRule="auto"/>
        <w:contextualSpacing/>
        <w:rPr>
          <w:rFonts w:ascii="Trebuchet MS" w:eastAsia="Arial" w:hAnsi="Trebuchet MS"/>
          <w:bCs/>
          <w:color w:val="000000"/>
          <w:sz w:val="22"/>
          <w:szCs w:val="22"/>
          <w:lang w:val="en-GB" w:eastAsia="en-GB"/>
        </w:rPr>
      </w:pPr>
      <w:r w:rsidRPr="00EC706E">
        <w:rPr>
          <w:rFonts w:ascii="Trebuchet MS" w:eastAsia="Arial" w:hAnsi="Trebuchet MS"/>
          <w:bCs/>
          <w:color w:val="000000"/>
          <w:sz w:val="22"/>
          <w:szCs w:val="22"/>
          <w:lang w:val="en-GB" w:eastAsia="en-GB"/>
        </w:rPr>
        <w:lastRenderedPageBreak/>
        <w:t xml:space="preserve">“Does involvement in foreign trade affect the way how corruption impacts firm growth? Evidence from Bangladesh”. </w:t>
      </w:r>
      <w:r w:rsidRPr="00EC706E">
        <w:rPr>
          <w:rFonts w:ascii="Trebuchet MS" w:eastAsia="Arial" w:hAnsi="Trebuchet MS"/>
          <w:b/>
          <w:color w:val="7030A0"/>
          <w:sz w:val="22"/>
          <w:szCs w:val="22"/>
          <w:lang w:val="en-GB" w:eastAsia="en-GB"/>
        </w:rPr>
        <w:t>International Conference on Business and Technology</w:t>
      </w:r>
      <w:r w:rsidRPr="00EC706E">
        <w:rPr>
          <w:rFonts w:ascii="Trebuchet MS" w:eastAsia="Arial" w:hAnsi="Trebuchet MS"/>
          <w:bCs/>
          <w:color w:val="000000"/>
          <w:sz w:val="22"/>
          <w:szCs w:val="22"/>
          <w:lang w:val="en-GB" w:eastAsia="en-GB"/>
        </w:rPr>
        <w:t xml:space="preserve">.  Istanbul, Turkey, 14-15 Nov 2020. </w:t>
      </w:r>
    </w:p>
    <w:p w14:paraId="2397A0F0" w14:textId="77777777" w:rsidR="00EC706E" w:rsidRPr="00EC706E" w:rsidRDefault="00EC706E" w:rsidP="00EC706E">
      <w:pPr>
        <w:numPr>
          <w:ilvl w:val="0"/>
          <w:numId w:val="15"/>
        </w:numPr>
        <w:spacing w:after="160" w:line="259" w:lineRule="auto"/>
        <w:contextualSpacing/>
        <w:rPr>
          <w:rFonts w:ascii="Trebuchet MS" w:eastAsia="Arial" w:hAnsi="Trebuchet MS"/>
          <w:bCs/>
          <w:color w:val="000000"/>
          <w:sz w:val="22"/>
          <w:szCs w:val="22"/>
          <w:lang w:val="en-GB" w:eastAsia="en-GB"/>
        </w:rPr>
      </w:pPr>
      <w:r w:rsidRPr="00EC706E">
        <w:rPr>
          <w:rFonts w:ascii="Trebuchet MS" w:eastAsia="Arial" w:hAnsi="Trebuchet MS"/>
          <w:bCs/>
          <w:color w:val="000000"/>
          <w:sz w:val="22"/>
          <w:szCs w:val="22"/>
          <w:lang w:val="en-GB" w:eastAsia="en-GB"/>
        </w:rPr>
        <w:t xml:space="preserve">"Is corruption growth-enhancing or growth-reducing? An inquiry into the Russian case." </w:t>
      </w:r>
      <w:r w:rsidRPr="00EC706E">
        <w:rPr>
          <w:rFonts w:ascii="Trebuchet MS" w:eastAsia="Arial" w:hAnsi="Trebuchet MS"/>
          <w:b/>
          <w:color w:val="7030A0"/>
          <w:sz w:val="22"/>
          <w:szCs w:val="22"/>
          <w:lang w:val="en-GB" w:eastAsia="en-GB"/>
        </w:rPr>
        <w:t>Eurasia Business and Economics Society</w:t>
      </w:r>
      <w:r w:rsidRPr="00EC706E">
        <w:rPr>
          <w:rFonts w:ascii="Trebuchet MS" w:eastAsia="Arial" w:hAnsi="Trebuchet MS"/>
          <w:bCs/>
          <w:color w:val="000000"/>
          <w:sz w:val="22"/>
          <w:szCs w:val="22"/>
          <w:lang w:val="en-GB" w:eastAsia="en-GB"/>
        </w:rPr>
        <w:t xml:space="preserve">. Madrid, Spain, 7-9 October, 2020. </w:t>
      </w:r>
    </w:p>
    <w:p w14:paraId="0B05DEAC" w14:textId="77777777" w:rsidR="00EC706E" w:rsidRPr="00EC706E" w:rsidRDefault="00EC706E" w:rsidP="00EC706E">
      <w:pPr>
        <w:numPr>
          <w:ilvl w:val="0"/>
          <w:numId w:val="8"/>
        </w:numPr>
        <w:spacing w:after="160" w:line="259" w:lineRule="auto"/>
        <w:contextualSpacing/>
        <w:rPr>
          <w:rFonts w:ascii="Trebuchet MS" w:eastAsia="Calibri" w:hAnsi="Trebuchet MS"/>
          <w:color w:val="000000"/>
          <w:sz w:val="22"/>
          <w:szCs w:val="22"/>
          <w:lang w:val="en-GB" w:eastAsia="en-GB" w:bidi="bn-IN"/>
        </w:rPr>
      </w:pPr>
      <w:r w:rsidRPr="00EC706E">
        <w:rPr>
          <w:rFonts w:ascii="Trebuchet MS" w:eastAsia="Calibri" w:hAnsi="Trebuchet MS"/>
          <w:bCs/>
          <w:color w:val="000000"/>
          <w:sz w:val="22"/>
          <w:szCs w:val="22"/>
          <w:lang w:val="en-GB" w:eastAsia="en-GB"/>
        </w:rPr>
        <w:t xml:space="preserve">“Comparative analysis of Russian citizens’ well-being before and after the collapse of the Soviet Union.” </w:t>
      </w:r>
      <w:r w:rsidRPr="00EC706E">
        <w:rPr>
          <w:rFonts w:ascii="Trebuchet MS" w:eastAsia="Calibri" w:hAnsi="Trebuchet MS"/>
          <w:b/>
          <w:bCs/>
          <w:color w:val="0070C0"/>
          <w:sz w:val="22"/>
          <w:szCs w:val="22"/>
          <w:lang w:val="en-GB" w:eastAsia="en-GB" w:bidi="bn-BD"/>
        </w:rPr>
        <w:t xml:space="preserve">American </w:t>
      </w:r>
      <w:r w:rsidRPr="00EC706E">
        <w:rPr>
          <w:rFonts w:ascii="Trebuchet MS" w:eastAsia="Arial" w:hAnsi="Trebuchet MS"/>
          <w:b/>
          <w:bCs/>
          <w:color w:val="0070C0"/>
          <w:sz w:val="22"/>
          <w:szCs w:val="22"/>
          <w:lang w:val="en-GB" w:eastAsia="en-GB"/>
        </w:rPr>
        <w:t>Economic</w:t>
      </w:r>
      <w:r w:rsidRPr="00EC706E">
        <w:rPr>
          <w:rFonts w:ascii="Trebuchet MS" w:eastAsia="Calibri" w:hAnsi="Trebuchet MS"/>
          <w:b/>
          <w:bCs/>
          <w:color w:val="0070C0"/>
          <w:sz w:val="22"/>
          <w:szCs w:val="22"/>
          <w:lang w:val="en-GB" w:eastAsia="en-GB" w:bidi="bn-BD"/>
        </w:rPr>
        <w:t xml:space="preserve"> Association Conference 2020</w:t>
      </w:r>
      <w:r w:rsidRPr="00EC706E">
        <w:rPr>
          <w:rFonts w:ascii="Trebuchet MS" w:eastAsia="Calibri" w:hAnsi="Trebuchet MS"/>
          <w:color w:val="000000"/>
          <w:sz w:val="22"/>
          <w:szCs w:val="22"/>
          <w:lang w:val="en-GB" w:eastAsia="en-GB" w:bidi="bn-BD"/>
        </w:rPr>
        <w:t>. San Diego, USA, Jan 2020.</w:t>
      </w:r>
    </w:p>
    <w:p w14:paraId="7B3C2AE5" w14:textId="77777777" w:rsidR="00EC706E" w:rsidRPr="00EC706E" w:rsidRDefault="00EC706E" w:rsidP="00EC706E">
      <w:pPr>
        <w:numPr>
          <w:ilvl w:val="1"/>
          <w:numId w:val="7"/>
        </w:numPr>
        <w:spacing w:after="160" w:line="259" w:lineRule="auto"/>
        <w:ind w:left="709"/>
        <w:contextualSpacing/>
        <w:rPr>
          <w:rFonts w:ascii="Trebuchet MS" w:eastAsia="Arial" w:hAnsi="Trebuchet MS"/>
          <w:bCs/>
          <w:color w:val="000000"/>
          <w:sz w:val="22"/>
          <w:szCs w:val="22"/>
          <w:lang w:val="en-GB" w:eastAsia="en-GB"/>
        </w:rPr>
      </w:pPr>
      <w:r w:rsidRPr="00EC706E">
        <w:rPr>
          <w:rFonts w:ascii="Trebuchet MS" w:eastAsia="Arial" w:hAnsi="Trebuchet MS"/>
          <w:bCs/>
          <w:color w:val="000000"/>
          <w:sz w:val="22"/>
          <w:szCs w:val="22"/>
          <w:lang w:val="en-GB" w:eastAsia="en-GB"/>
        </w:rPr>
        <w:t xml:space="preserve">"How does corruption affect economic growth? A cross-country analysis with a quantitative measure of corruption." </w:t>
      </w:r>
      <w:r w:rsidRPr="00EC706E">
        <w:rPr>
          <w:rFonts w:ascii="Trebuchet MS" w:eastAsia="Arial" w:hAnsi="Trebuchet MS"/>
          <w:b/>
          <w:color w:val="0070C0"/>
          <w:sz w:val="22"/>
          <w:szCs w:val="22"/>
          <w:lang w:val="en-GB" w:eastAsia="en-GB"/>
        </w:rPr>
        <w:t>Canadian Economics Association Conference 2019</w:t>
      </w:r>
      <w:r w:rsidRPr="00EC706E">
        <w:rPr>
          <w:rFonts w:ascii="Trebuchet MS" w:eastAsia="Arial" w:hAnsi="Trebuchet MS"/>
          <w:bCs/>
          <w:color w:val="000000"/>
          <w:sz w:val="22"/>
          <w:szCs w:val="22"/>
          <w:lang w:val="en-GB" w:eastAsia="en-GB"/>
        </w:rPr>
        <w:t>, Alberta, 30-June 02, 2019.</w:t>
      </w:r>
    </w:p>
    <w:p w14:paraId="4E469F28" w14:textId="77777777" w:rsidR="00EC706E" w:rsidRPr="00EC706E" w:rsidRDefault="00EC706E" w:rsidP="00EC706E">
      <w:pPr>
        <w:numPr>
          <w:ilvl w:val="0"/>
          <w:numId w:val="7"/>
        </w:numPr>
        <w:spacing w:after="160" w:line="259" w:lineRule="auto"/>
        <w:contextualSpacing/>
        <w:rPr>
          <w:rFonts w:ascii="Trebuchet MS" w:eastAsia="Arial" w:hAnsi="Trebuchet MS"/>
          <w:bCs/>
          <w:color w:val="000000"/>
          <w:sz w:val="22"/>
          <w:szCs w:val="22"/>
          <w:lang w:val="en-GB" w:eastAsia="en-GB"/>
        </w:rPr>
      </w:pPr>
      <w:r w:rsidRPr="00EC706E">
        <w:rPr>
          <w:rFonts w:ascii="Trebuchet MS" w:eastAsia="Arial" w:hAnsi="Trebuchet MS"/>
          <w:bCs/>
          <w:color w:val="000000"/>
          <w:sz w:val="22"/>
          <w:szCs w:val="22"/>
          <w:lang w:val="en-GB" w:eastAsia="en-GB"/>
        </w:rPr>
        <w:t>“Does the impact of corruption on growth vary across</w:t>
      </w:r>
      <w:r w:rsidRPr="00EC706E">
        <w:rPr>
          <w:rFonts w:ascii="Trebuchet MS" w:eastAsia="Arial" w:hAnsi="Trebuchet MS"/>
          <w:b/>
          <w:color w:val="000000"/>
          <w:sz w:val="22"/>
          <w:szCs w:val="22"/>
          <w:lang w:val="en-GB" w:eastAsia="en-GB"/>
        </w:rPr>
        <w:t xml:space="preserve"> </w:t>
      </w:r>
      <w:r w:rsidRPr="00EC706E">
        <w:rPr>
          <w:rFonts w:ascii="Trebuchet MS" w:eastAsia="Arial" w:hAnsi="Trebuchet MS"/>
          <w:bCs/>
          <w:color w:val="000000"/>
          <w:sz w:val="22"/>
          <w:szCs w:val="22"/>
          <w:lang w:val="en-GB" w:eastAsia="en-GB"/>
        </w:rPr>
        <w:t xml:space="preserve">industries? Evidence from Bangladesh.” </w:t>
      </w:r>
      <w:bookmarkStart w:id="3" w:name="_Hlk5795851"/>
      <w:r w:rsidRPr="00EC706E">
        <w:rPr>
          <w:rFonts w:ascii="Trebuchet MS" w:eastAsia="Arial" w:hAnsi="Trebuchet MS"/>
          <w:b/>
          <w:color w:val="0070C0"/>
          <w:sz w:val="22"/>
          <w:szCs w:val="22"/>
          <w:lang w:val="en-GB" w:eastAsia="en-GB"/>
        </w:rPr>
        <w:t xml:space="preserve">Canadian Economics Association Conference </w:t>
      </w:r>
      <w:bookmarkEnd w:id="3"/>
      <w:r w:rsidRPr="00EC706E">
        <w:rPr>
          <w:rFonts w:ascii="Trebuchet MS" w:eastAsia="Arial" w:hAnsi="Trebuchet MS"/>
          <w:b/>
          <w:color w:val="0070C0"/>
          <w:sz w:val="22"/>
          <w:szCs w:val="22"/>
          <w:lang w:val="en-GB" w:eastAsia="en-GB"/>
        </w:rPr>
        <w:t>2018</w:t>
      </w:r>
      <w:r w:rsidRPr="00EC706E">
        <w:rPr>
          <w:rFonts w:ascii="Trebuchet MS" w:eastAsia="Arial" w:hAnsi="Trebuchet MS"/>
          <w:bCs/>
          <w:color w:val="000000"/>
          <w:sz w:val="22"/>
          <w:szCs w:val="22"/>
          <w:lang w:val="en-GB" w:eastAsia="en-GB"/>
        </w:rPr>
        <w:t xml:space="preserve">, Montreal, 03 June 2018. </w:t>
      </w:r>
    </w:p>
    <w:p w14:paraId="0654A710" w14:textId="77777777" w:rsidR="00EC706E" w:rsidRPr="00EC706E" w:rsidRDefault="00EC706E" w:rsidP="00EC706E">
      <w:pPr>
        <w:numPr>
          <w:ilvl w:val="0"/>
          <w:numId w:val="8"/>
        </w:numPr>
        <w:spacing w:after="160" w:line="259" w:lineRule="auto"/>
        <w:contextualSpacing/>
        <w:rPr>
          <w:rFonts w:ascii="Trebuchet MS" w:eastAsia="Calibri" w:hAnsi="Trebuchet MS"/>
          <w:color w:val="000000"/>
          <w:sz w:val="22"/>
          <w:szCs w:val="22"/>
          <w:lang w:val="en-GB" w:eastAsia="en-GB" w:bidi="bn-IN"/>
        </w:rPr>
      </w:pPr>
      <w:r w:rsidRPr="00EC706E">
        <w:rPr>
          <w:rFonts w:ascii="Trebuchet MS" w:eastAsia="Arial" w:hAnsi="Trebuchet MS"/>
          <w:bCs/>
          <w:color w:val="000000"/>
          <w:sz w:val="22"/>
          <w:szCs w:val="22"/>
          <w:lang w:val="en-GB" w:eastAsia="en-GB"/>
        </w:rPr>
        <w:t>“</w:t>
      </w:r>
      <w:r w:rsidRPr="00EC706E">
        <w:rPr>
          <w:rFonts w:ascii="Trebuchet MS" w:eastAsia="Calibri" w:hAnsi="Trebuchet MS"/>
          <w:color w:val="000000"/>
          <w:sz w:val="22"/>
          <w:szCs w:val="22"/>
          <w:lang w:val="en-GB" w:eastAsia="en-GB" w:bidi="bn-BD"/>
        </w:rPr>
        <w:t xml:space="preserve">Does the impact of corruption on firm growth vary across industries? Evidence from Bangladesh.’’ </w:t>
      </w:r>
      <w:r w:rsidRPr="00EC706E">
        <w:rPr>
          <w:rFonts w:ascii="Trebuchet MS" w:eastAsia="Calibri" w:hAnsi="Trebuchet MS"/>
          <w:b/>
          <w:bCs/>
          <w:color w:val="0070C0"/>
          <w:sz w:val="22"/>
          <w:szCs w:val="22"/>
          <w:lang w:val="en-GB" w:eastAsia="en-GB" w:bidi="bn-BD"/>
        </w:rPr>
        <w:t xml:space="preserve">American </w:t>
      </w:r>
      <w:r w:rsidRPr="00EC706E">
        <w:rPr>
          <w:rFonts w:ascii="Trebuchet MS" w:eastAsia="Arial" w:hAnsi="Trebuchet MS"/>
          <w:b/>
          <w:color w:val="0070C0"/>
          <w:sz w:val="22"/>
          <w:szCs w:val="22"/>
          <w:lang w:val="en-GB" w:eastAsia="en-GB"/>
        </w:rPr>
        <w:t>Economic</w:t>
      </w:r>
      <w:r w:rsidRPr="00EC706E">
        <w:rPr>
          <w:rFonts w:ascii="Trebuchet MS" w:eastAsia="Calibri" w:hAnsi="Trebuchet MS"/>
          <w:b/>
          <w:bCs/>
          <w:color w:val="0070C0"/>
          <w:sz w:val="22"/>
          <w:szCs w:val="22"/>
          <w:lang w:val="en-GB" w:eastAsia="en-GB" w:bidi="bn-BD"/>
        </w:rPr>
        <w:t xml:space="preserve"> Association Conference 2018</w:t>
      </w:r>
      <w:r w:rsidRPr="00EC706E">
        <w:rPr>
          <w:rFonts w:ascii="Trebuchet MS" w:eastAsia="Calibri" w:hAnsi="Trebuchet MS"/>
          <w:color w:val="000000"/>
          <w:sz w:val="22"/>
          <w:szCs w:val="22"/>
          <w:lang w:val="en-GB" w:eastAsia="en-GB" w:bidi="bn-BD"/>
        </w:rPr>
        <w:t xml:space="preserve">. Philadelphia, USA, 05-07 Jan 2018. </w:t>
      </w:r>
    </w:p>
    <w:p w14:paraId="7899C901" w14:textId="77777777" w:rsidR="00EC706E" w:rsidRPr="00EC706E" w:rsidRDefault="00EC706E" w:rsidP="00EC706E">
      <w:pPr>
        <w:numPr>
          <w:ilvl w:val="0"/>
          <w:numId w:val="6"/>
        </w:numPr>
        <w:spacing w:after="160" w:line="259" w:lineRule="auto"/>
        <w:contextualSpacing/>
        <w:rPr>
          <w:rFonts w:ascii="Trebuchet MS" w:eastAsia="Arial" w:hAnsi="Trebuchet MS"/>
          <w:bCs/>
          <w:color w:val="000000"/>
          <w:sz w:val="22"/>
          <w:szCs w:val="22"/>
          <w:lang w:val="en-GB" w:eastAsia="en-GB"/>
        </w:rPr>
      </w:pPr>
      <w:r w:rsidRPr="00EC706E">
        <w:rPr>
          <w:rFonts w:ascii="Trebuchet MS" w:eastAsia="Arial" w:hAnsi="Trebuchet MS"/>
          <w:bCs/>
          <w:color w:val="000000"/>
          <w:sz w:val="22"/>
          <w:szCs w:val="22"/>
          <w:lang w:val="en-GB" w:eastAsia="en-GB"/>
        </w:rPr>
        <w:t xml:space="preserve">“Impact of the corrupt behaviour of the government officials on firm growth in the manufacturing industrial sector of Bangladesh.” </w:t>
      </w:r>
      <w:r w:rsidRPr="00EC706E">
        <w:rPr>
          <w:rFonts w:ascii="Trebuchet MS" w:eastAsia="Arial" w:hAnsi="Trebuchet MS"/>
          <w:bCs/>
          <w:color w:val="0070C0"/>
          <w:sz w:val="22"/>
          <w:szCs w:val="22"/>
          <w:lang w:val="en-GB" w:eastAsia="en-GB"/>
        </w:rPr>
        <w:t>XVIII</w:t>
      </w:r>
      <w:r w:rsidRPr="00EC706E">
        <w:rPr>
          <w:rFonts w:ascii="Trebuchet MS" w:eastAsia="Arial" w:hAnsi="Trebuchet MS"/>
          <w:b/>
          <w:color w:val="0070C0"/>
          <w:sz w:val="22"/>
          <w:szCs w:val="22"/>
          <w:lang w:val="en-GB" w:eastAsia="en-GB"/>
        </w:rPr>
        <w:t xml:space="preserve"> April   International Academic Conference at Higher School of Economics</w:t>
      </w:r>
      <w:r w:rsidRPr="00EC706E">
        <w:rPr>
          <w:rFonts w:ascii="Trebuchet MS" w:eastAsia="Arial" w:hAnsi="Trebuchet MS"/>
          <w:bCs/>
          <w:color w:val="000000"/>
          <w:sz w:val="22"/>
          <w:szCs w:val="22"/>
          <w:lang w:val="en-GB" w:eastAsia="en-GB"/>
        </w:rPr>
        <w:t>, Moscow, 13 April 2017.</w:t>
      </w:r>
    </w:p>
    <w:p w14:paraId="3EC13468" w14:textId="77777777" w:rsidR="00EC706E" w:rsidRPr="00EC706E" w:rsidRDefault="00EC706E" w:rsidP="00EC706E">
      <w:pPr>
        <w:numPr>
          <w:ilvl w:val="0"/>
          <w:numId w:val="5"/>
        </w:numPr>
        <w:spacing w:after="160" w:line="259" w:lineRule="auto"/>
        <w:contextualSpacing/>
        <w:rPr>
          <w:rFonts w:ascii="Trebuchet MS" w:eastAsia="Arial" w:hAnsi="Trebuchet MS"/>
          <w:bCs/>
          <w:color w:val="000000"/>
          <w:sz w:val="22"/>
          <w:szCs w:val="22"/>
          <w:lang w:val="en-GB" w:eastAsia="en-GB"/>
        </w:rPr>
      </w:pPr>
      <w:r w:rsidRPr="00EC706E">
        <w:rPr>
          <w:rFonts w:ascii="Trebuchet MS" w:eastAsia="Calibri" w:hAnsi="Trebuchet MS" w:cs="Calibri"/>
          <w:color w:val="000000"/>
          <w:sz w:val="22"/>
          <w:szCs w:val="22"/>
          <w:lang w:val="en-GB" w:eastAsia="en-GB"/>
        </w:rPr>
        <w:t>“Revisiting</w:t>
      </w:r>
      <w:r w:rsidRPr="00EC706E">
        <w:rPr>
          <w:rFonts w:ascii="Trebuchet MS" w:eastAsia="Calibri" w:hAnsi="Trebuchet MS" w:cs="Calibri"/>
          <w:color w:val="000000"/>
          <w:sz w:val="22"/>
          <w:szCs w:val="22"/>
          <w:lang w:val="ru-RU" w:eastAsia="en-GB"/>
        </w:rPr>
        <w:t xml:space="preserve"> </w:t>
      </w:r>
      <w:r w:rsidRPr="00EC706E">
        <w:rPr>
          <w:rFonts w:ascii="Trebuchet MS" w:eastAsia="Calibri" w:hAnsi="Trebuchet MS" w:cs="Calibri"/>
          <w:color w:val="000000"/>
          <w:sz w:val="22"/>
          <w:szCs w:val="22"/>
          <w:lang w:val="en-GB" w:eastAsia="en-GB"/>
        </w:rPr>
        <w:t>principal</w:t>
      </w:r>
      <w:r w:rsidRPr="00EC706E">
        <w:rPr>
          <w:rFonts w:ascii="Trebuchet MS" w:eastAsia="Calibri" w:hAnsi="Trebuchet MS" w:cs="Calibri"/>
          <w:color w:val="000000"/>
          <w:sz w:val="22"/>
          <w:szCs w:val="22"/>
          <w:lang w:val="ru-RU" w:eastAsia="en-GB"/>
        </w:rPr>
        <w:t>-</w:t>
      </w:r>
      <w:r w:rsidRPr="00EC706E">
        <w:rPr>
          <w:rFonts w:ascii="Trebuchet MS" w:eastAsia="Calibri" w:hAnsi="Trebuchet MS" w:cs="Calibri"/>
          <w:color w:val="000000"/>
          <w:sz w:val="22"/>
          <w:szCs w:val="22"/>
          <w:lang w:val="en-GB" w:eastAsia="en-GB"/>
        </w:rPr>
        <w:t>agent</w:t>
      </w:r>
      <w:r w:rsidRPr="00EC706E">
        <w:rPr>
          <w:rFonts w:ascii="Trebuchet MS" w:eastAsia="Calibri" w:hAnsi="Trebuchet MS" w:cs="Calibri"/>
          <w:color w:val="000000"/>
          <w:sz w:val="22"/>
          <w:szCs w:val="22"/>
          <w:lang w:val="ru-RU" w:eastAsia="en-GB"/>
        </w:rPr>
        <w:t>-</w:t>
      </w:r>
      <w:r w:rsidRPr="00EC706E">
        <w:rPr>
          <w:rFonts w:ascii="Trebuchet MS" w:eastAsia="Calibri" w:hAnsi="Trebuchet MS" w:cs="Calibri"/>
          <w:color w:val="000000"/>
          <w:sz w:val="22"/>
          <w:szCs w:val="22"/>
          <w:lang w:val="en-GB" w:eastAsia="en-GB"/>
        </w:rPr>
        <w:t>client</w:t>
      </w:r>
      <w:r w:rsidRPr="00EC706E">
        <w:rPr>
          <w:rFonts w:ascii="Trebuchet MS" w:eastAsia="Calibri" w:hAnsi="Trebuchet MS" w:cs="Calibri"/>
          <w:color w:val="000000"/>
          <w:sz w:val="22"/>
          <w:szCs w:val="22"/>
          <w:lang w:val="ru-RU" w:eastAsia="en-GB"/>
        </w:rPr>
        <w:t xml:space="preserve"> </w:t>
      </w:r>
      <w:r w:rsidRPr="00EC706E">
        <w:rPr>
          <w:rFonts w:ascii="Trebuchet MS" w:eastAsia="Calibri" w:hAnsi="Trebuchet MS" w:cs="Calibri"/>
          <w:color w:val="000000"/>
          <w:sz w:val="22"/>
          <w:szCs w:val="22"/>
          <w:lang w:val="en-GB" w:eastAsia="en-GB"/>
        </w:rPr>
        <w:t>theory</w:t>
      </w:r>
      <w:r w:rsidRPr="00EC706E">
        <w:rPr>
          <w:rFonts w:ascii="Trebuchet MS" w:eastAsia="Calibri" w:hAnsi="Trebuchet MS" w:cs="Calibri"/>
          <w:color w:val="000000"/>
          <w:sz w:val="22"/>
          <w:szCs w:val="22"/>
          <w:lang w:val="ru-RU" w:eastAsia="en-GB"/>
        </w:rPr>
        <w:t xml:space="preserve"> </w:t>
      </w:r>
      <w:r w:rsidRPr="00EC706E">
        <w:rPr>
          <w:rFonts w:ascii="Trebuchet MS" w:eastAsia="Calibri" w:hAnsi="Trebuchet MS" w:cs="Calibri"/>
          <w:color w:val="000000"/>
          <w:sz w:val="22"/>
          <w:szCs w:val="22"/>
          <w:lang w:val="en-GB" w:eastAsia="en-GB"/>
        </w:rPr>
        <w:t>and</w:t>
      </w:r>
      <w:r w:rsidRPr="00EC706E">
        <w:rPr>
          <w:rFonts w:ascii="Trebuchet MS" w:eastAsia="Calibri" w:hAnsi="Trebuchet MS" w:cs="Calibri"/>
          <w:color w:val="000000"/>
          <w:sz w:val="22"/>
          <w:szCs w:val="22"/>
          <w:lang w:val="ru-RU" w:eastAsia="en-GB"/>
        </w:rPr>
        <w:t xml:space="preserve"> </w:t>
      </w:r>
      <w:r w:rsidRPr="00EC706E">
        <w:rPr>
          <w:rFonts w:ascii="Trebuchet MS" w:eastAsia="Calibri" w:hAnsi="Trebuchet MS" w:cs="Calibri"/>
          <w:color w:val="000000"/>
          <w:sz w:val="22"/>
          <w:szCs w:val="22"/>
          <w:lang w:val="en-GB" w:eastAsia="en-GB"/>
        </w:rPr>
        <w:t>a</w:t>
      </w:r>
      <w:r w:rsidRPr="00EC706E">
        <w:rPr>
          <w:rFonts w:ascii="Trebuchet MS" w:eastAsia="Calibri" w:hAnsi="Trebuchet MS" w:cs="Calibri"/>
          <w:color w:val="000000"/>
          <w:sz w:val="22"/>
          <w:szCs w:val="22"/>
          <w:lang w:val="ru-RU" w:eastAsia="en-GB"/>
        </w:rPr>
        <w:t xml:space="preserve"> </w:t>
      </w:r>
      <w:r w:rsidRPr="00EC706E">
        <w:rPr>
          <w:rFonts w:ascii="Trebuchet MS" w:eastAsia="Calibri" w:hAnsi="Trebuchet MS" w:cs="Calibri"/>
          <w:color w:val="000000"/>
          <w:sz w:val="22"/>
          <w:szCs w:val="22"/>
          <w:lang w:val="en-GB" w:eastAsia="en-GB"/>
        </w:rPr>
        <w:t>new</w:t>
      </w:r>
      <w:r w:rsidRPr="00EC706E">
        <w:rPr>
          <w:rFonts w:ascii="Trebuchet MS" w:eastAsia="Calibri" w:hAnsi="Trebuchet MS" w:cs="Calibri"/>
          <w:color w:val="000000"/>
          <w:sz w:val="22"/>
          <w:szCs w:val="22"/>
          <w:lang w:val="ru-RU" w:eastAsia="en-GB"/>
        </w:rPr>
        <w:t xml:space="preserve"> </w:t>
      </w:r>
      <w:r w:rsidRPr="00EC706E">
        <w:rPr>
          <w:rFonts w:ascii="Trebuchet MS" w:eastAsia="Calibri" w:hAnsi="Trebuchet MS" w:cs="Calibri"/>
          <w:color w:val="000000"/>
          <w:sz w:val="22"/>
          <w:szCs w:val="22"/>
          <w:lang w:val="en-GB" w:eastAsia="en-GB"/>
        </w:rPr>
        <w:t>model</w:t>
      </w:r>
      <w:r w:rsidRPr="00EC706E">
        <w:rPr>
          <w:rFonts w:ascii="Trebuchet MS" w:eastAsia="Calibri" w:hAnsi="Trebuchet MS" w:cs="Calibri"/>
          <w:color w:val="000000"/>
          <w:sz w:val="22"/>
          <w:szCs w:val="22"/>
          <w:lang w:val="ru-RU" w:eastAsia="en-GB"/>
        </w:rPr>
        <w:t xml:space="preserve"> </w:t>
      </w:r>
      <w:r w:rsidRPr="00EC706E">
        <w:rPr>
          <w:rFonts w:ascii="Trebuchet MS" w:eastAsia="Calibri" w:hAnsi="Trebuchet MS" w:cs="Calibri"/>
          <w:color w:val="000000"/>
          <w:sz w:val="22"/>
          <w:szCs w:val="22"/>
          <w:lang w:val="en-GB" w:eastAsia="en-GB"/>
        </w:rPr>
        <w:t>for</w:t>
      </w:r>
      <w:r w:rsidRPr="00EC706E">
        <w:rPr>
          <w:rFonts w:ascii="Trebuchet MS" w:eastAsia="Calibri" w:hAnsi="Trebuchet MS" w:cs="Calibri"/>
          <w:color w:val="000000"/>
          <w:sz w:val="22"/>
          <w:szCs w:val="22"/>
          <w:lang w:val="ru-RU" w:eastAsia="en-GB"/>
        </w:rPr>
        <w:t xml:space="preserve"> </w:t>
      </w:r>
      <w:r w:rsidRPr="00EC706E">
        <w:rPr>
          <w:rFonts w:ascii="Trebuchet MS" w:eastAsia="Calibri" w:hAnsi="Trebuchet MS" w:cs="Calibri"/>
          <w:color w:val="000000"/>
          <w:sz w:val="22"/>
          <w:szCs w:val="22"/>
          <w:lang w:val="en-GB" w:eastAsia="en-GB"/>
        </w:rPr>
        <w:t>combating</w:t>
      </w:r>
      <w:r w:rsidRPr="00EC706E">
        <w:rPr>
          <w:rFonts w:ascii="Trebuchet MS" w:eastAsia="Calibri" w:hAnsi="Trebuchet MS" w:cs="Calibri"/>
          <w:color w:val="000000"/>
          <w:sz w:val="22"/>
          <w:szCs w:val="22"/>
          <w:lang w:val="ru-RU" w:eastAsia="en-GB"/>
        </w:rPr>
        <w:t xml:space="preserve"> </w:t>
      </w:r>
      <w:r w:rsidRPr="00EC706E">
        <w:rPr>
          <w:rFonts w:ascii="Trebuchet MS" w:eastAsia="Calibri" w:hAnsi="Trebuchet MS" w:cs="Calibri"/>
          <w:color w:val="000000"/>
          <w:sz w:val="22"/>
          <w:szCs w:val="22"/>
          <w:lang w:val="en-GB" w:eastAsia="en-GB"/>
        </w:rPr>
        <w:t>corruption”</w:t>
      </w:r>
      <w:r w:rsidRPr="00EC706E">
        <w:rPr>
          <w:rFonts w:ascii="Trebuchet MS" w:eastAsia="Arial" w:hAnsi="Trebuchet MS"/>
          <w:bCs/>
          <w:color w:val="000000"/>
          <w:sz w:val="22"/>
          <w:szCs w:val="22"/>
          <w:lang w:val="en-GB" w:eastAsia="en-GB"/>
        </w:rPr>
        <w:t xml:space="preserve"> </w:t>
      </w:r>
      <w:r w:rsidRPr="00EC706E">
        <w:rPr>
          <w:rFonts w:ascii="Trebuchet MS" w:eastAsia="Arial" w:hAnsi="Trebuchet MS"/>
          <w:b/>
          <w:color w:val="0070C0"/>
          <w:sz w:val="22"/>
          <w:szCs w:val="22"/>
          <w:lang w:val="en-GB" w:eastAsia="en-GB"/>
        </w:rPr>
        <w:t>5th International scientific conference</w:t>
      </w:r>
      <w:r w:rsidRPr="00EC706E">
        <w:rPr>
          <w:rFonts w:ascii="Arial" w:eastAsia="Arial" w:hAnsi="Arial" w:cs="Arial"/>
          <w:b/>
          <w:color w:val="0070C0"/>
          <w:sz w:val="22"/>
          <w:szCs w:val="22"/>
          <w:lang w:val="en-GB" w:eastAsia="en-GB"/>
        </w:rPr>
        <w:t>​</w:t>
      </w:r>
      <w:r w:rsidRPr="00EC706E">
        <w:rPr>
          <w:rFonts w:ascii="Trebuchet MS" w:eastAsia="Arial" w:hAnsi="Trebuchet MS"/>
          <w:b/>
          <w:color w:val="0070C0"/>
          <w:sz w:val="22"/>
          <w:szCs w:val="22"/>
          <w:lang w:val="en-GB" w:eastAsia="en-GB"/>
        </w:rPr>
        <w:t xml:space="preserve">, </w:t>
      </w:r>
      <w:r w:rsidRPr="00EC706E">
        <w:rPr>
          <w:rFonts w:ascii="Trebuchet MS" w:eastAsia="Arial" w:hAnsi="Trebuchet MS"/>
          <w:bCs/>
          <w:color w:val="0070C0"/>
          <w:sz w:val="22"/>
          <w:szCs w:val="22"/>
          <w:lang w:val="en-GB" w:eastAsia="en-GB"/>
        </w:rPr>
        <w:t>Kemerovo State University</w:t>
      </w:r>
      <w:r w:rsidRPr="00EC706E">
        <w:rPr>
          <w:rFonts w:ascii="Trebuchet MS" w:eastAsia="Arial" w:hAnsi="Trebuchet MS"/>
          <w:bCs/>
          <w:color w:val="000000"/>
          <w:sz w:val="22"/>
          <w:szCs w:val="22"/>
          <w:lang w:val="en-GB" w:eastAsia="en-GB"/>
        </w:rPr>
        <w:t>, Russia, 25 May 2017.</w:t>
      </w:r>
    </w:p>
    <w:p w14:paraId="15045C2A" w14:textId="77777777" w:rsidR="00EC706E" w:rsidRPr="00EC706E" w:rsidRDefault="00EC706E" w:rsidP="00EC706E">
      <w:pPr>
        <w:numPr>
          <w:ilvl w:val="0"/>
          <w:numId w:val="4"/>
        </w:numPr>
        <w:spacing w:after="160" w:line="259" w:lineRule="auto"/>
        <w:contextualSpacing/>
        <w:rPr>
          <w:rFonts w:ascii="Trebuchet MS" w:eastAsia="Arial" w:hAnsi="Trebuchet MS"/>
          <w:bCs/>
          <w:color w:val="000000"/>
          <w:sz w:val="22"/>
          <w:szCs w:val="22"/>
          <w:lang w:val="en-GB" w:eastAsia="en-GB"/>
        </w:rPr>
      </w:pPr>
      <w:r w:rsidRPr="00EC706E">
        <w:rPr>
          <w:rFonts w:ascii="Trebuchet MS" w:eastAsia="Arial" w:hAnsi="Trebuchet MS"/>
          <w:bCs/>
          <w:color w:val="000000"/>
          <w:sz w:val="22"/>
          <w:szCs w:val="22"/>
          <w:lang w:val="en-GB" w:eastAsia="en-GB"/>
        </w:rPr>
        <w:t xml:space="preserve">“Impact of the corrupt behaviour of the government officials on firm growth in the manufacturing industrial sector of Bangladesh” in </w:t>
      </w:r>
      <w:r w:rsidRPr="00EC706E">
        <w:rPr>
          <w:rFonts w:ascii="Trebuchet MS" w:eastAsia="Arial" w:hAnsi="Trebuchet MS"/>
          <w:b/>
          <w:color w:val="0070C0"/>
          <w:sz w:val="22"/>
          <w:szCs w:val="22"/>
          <w:lang w:val="en-GB" w:eastAsia="en-GB"/>
        </w:rPr>
        <w:t>Russian Economic congress 2016</w:t>
      </w:r>
      <w:r w:rsidRPr="00EC706E">
        <w:rPr>
          <w:rFonts w:ascii="Trebuchet MS" w:eastAsia="Arial" w:hAnsi="Trebuchet MS"/>
          <w:bCs/>
          <w:color w:val="0070C0"/>
          <w:sz w:val="22"/>
          <w:szCs w:val="22"/>
          <w:lang w:val="en-GB" w:eastAsia="en-GB"/>
        </w:rPr>
        <w:t>, 21 December. Moscow State University</w:t>
      </w:r>
      <w:r w:rsidRPr="00EC706E">
        <w:rPr>
          <w:rFonts w:ascii="Trebuchet MS" w:eastAsia="Arial" w:hAnsi="Trebuchet MS"/>
          <w:bCs/>
          <w:color w:val="000000"/>
          <w:sz w:val="22"/>
          <w:szCs w:val="22"/>
          <w:lang w:val="en-GB" w:eastAsia="en-GB"/>
        </w:rPr>
        <w:t>, Russia.</w:t>
      </w:r>
    </w:p>
    <w:p w14:paraId="63507DB0" w14:textId="77777777" w:rsidR="00EC706E" w:rsidRPr="00EC706E" w:rsidRDefault="00EC706E" w:rsidP="00EC706E">
      <w:pPr>
        <w:numPr>
          <w:ilvl w:val="0"/>
          <w:numId w:val="3"/>
        </w:numPr>
        <w:spacing w:after="160" w:line="259" w:lineRule="auto"/>
        <w:contextualSpacing/>
        <w:jc w:val="both"/>
        <w:rPr>
          <w:rFonts w:ascii="Trebuchet MS" w:eastAsia="Calibri" w:hAnsi="Trebuchet MS"/>
          <w:color w:val="000000"/>
          <w:sz w:val="22"/>
          <w:szCs w:val="22"/>
          <w:lang w:val="en-GB" w:eastAsia="en-GB"/>
        </w:rPr>
      </w:pPr>
      <w:r w:rsidRPr="00EC706E">
        <w:rPr>
          <w:rFonts w:ascii="Trebuchet MS" w:eastAsia="Arial" w:hAnsi="Trebuchet MS"/>
          <w:color w:val="000000"/>
          <w:sz w:val="22"/>
          <w:szCs w:val="22"/>
          <w:lang w:val="en-GB" w:eastAsia="en-GB"/>
        </w:rPr>
        <w:t xml:space="preserve">“Does involvement in foreign trade affect the way how corruption impacts firm growth?  Evidence from Bangladesh.” </w:t>
      </w:r>
      <w:r w:rsidRPr="00EC706E">
        <w:rPr>
          <w:rFonts w:ascii="Trebuchet MS" w:eastAsia="Arial" w:hAnsi="Trebuchet MS"/>
          <w:b/>
          <w:bCs/>
          <w:color w:val="0070C0"/>
          <w:sz w:val="22"/>
          <w:szCs w:val="22"/>
          <w:lang w:val="en-GB" w:eastAsia="en-GB"/>
        </w:rPr>
        <w:t>Asia Pacific Conference 2016</w:t>
      </w:r>
      <w:r w:rsidRPr="00EC706E">
        <w:rPr>
          <w:rFonts w:ascii="Trebuchet MS" w:eastAsia="Arial" w:hAnsi="Trebuchet MS"/>
          <w:color w:val="000000"/>
          <w:sz w:val="22"/>
          <w:szCs w:val="22"/>
          <w:lang w:val="en-GB" w:eastAsia="en-GB"/>
        </w:rPr>
        <w:t xml:space="preserve">, </w:t>
      </w:r>
      <w:proofErr w:type="spellStart"/>
      <w:r w:rsidRPr="00EC706E">
        <w:rPr>
          <w:rFonts w:ascii="Trebuchet MS" w:eastAsia="Arial" w:hAnsi="Trebuchet MS"/>
          <w:color w:val="000000"/>
          <w:sz w:val="22"/>
          <w:szCs w:val="22"/>
          <w:lang w:val="en-GB" w:eastAsia="en-GB"/>
        </w:rPr>
        <w:t>Ritsumeikan</w:t>
      </w:r>
      <w:proofErr w:type="spellEnd"/>
      <w:r w:rsidRPr="00EC706E">
        <w:rPr>
          <w:rFonts w:ascii="Trebuchet MS" w:eastAsia="Arial" w:hAnsi="Trebuchet MS"/>
          <w:color w:val="000000"/>
          <w:sz w:val="22"/>
          <w:szCs w:val="22"/>
          <w:lang w:val="en-GB" w:eastAsia="en-GB"/>
        </w:rPr>
        <w:t xml:space="preserve"> Asia Pacific University, Japan 05 November.</w:t>
      </w:r>
    </w:p>
    <w:p w14:paraId="21F2BF40" w14:textId="77777777" w:rsidR="00EC706E" w:rsidRPr="00EC706E" w:rsidRDefault="00EC706E" w:rsidP="00EC706E">
      <w:pPr>
        <w:numPr>
          <w:ilvl w:val="0"/>
          <w:numId w:val="1"/>
        </w:numPr>
        <w:spacing w:after="160" w:line="259" w:lineRule="auto"/>
        <w:ind w:hanging="360"/>
        <w:jc w:val="both"/>
        <w:rPr>
          <w:rFonts w:ascii="Trebuchet MS" w:eastAsia="Calibri" w:hAnsi="Trebuchet MS"/>
          <w:color w:val="000000"/>
          <w:sz w:val="22"/>
          <w:szCs w:val="22"/>
          <w:lang w:val="en-GB" w:eastAsia="en-GB"/>
        </w:rPr>
      </w:pPr>
      <w:r w:rsidRPr="00EC706E">
        <w:rPr>
          <w:rFonts w:ascii="Trebuchet MS" w:eastAsia="Arial" w:hAnsi="Trebuchet MS"/>
          <w:color w:val="000000"/>
          <w:sz w:val="22"/>
          <w:szCs w:val="22"/>
          <w:lang w:val="en-GB" w:eastAsia="en-GB"/>
        </w:rPr>
        <w:t xml:space="preserve">“Revisiting principal-agent-client theory and new model for combatting corruption.” </w:t>
      </w:r>
      <w:r w:rsidRPr="00EC706E">
        <w:rPr>
          <w:rFonts w:ascii="Trebuchet MS" w:eastAsia="Arial" w:hAnsi="Trebuchet MS"/>
          <w:b/>
          <w:bCs/>
          <w:color w:val="0070C0"/>
          <w:sz w:val="22"/>
          <w:szCs w:val="22"/>
          <w:lang w:val="en-GB" w:eastAsia="en-GB"/>
        </w:rPr>
        <w:t>Development Studies Association International conference 2015</w:t>
      </w:r>
      <w:r w:rsidRPr="00EC706E">
        <w:rPr>
          <w:rFonts w:ascii="Trebuchet MS" w:eastAsia="Arial" w:hAnsi="Trebuchet MS"/>
          <w:color w:val="000000"/>
          <w:sz w:val="22"/>
          <w:szCs w:val="22"/>
          <w:lang w:val="en-GB" w:eastAsia="en-GB"/>
        </w:rPr>
        <w:t xml:space="preserve">, University of Bath, UK. </w:t>
      </w:r>
    </w:p>
    <w:p w14:paraId="789FCCD1" w14:textId="77777777" w:rsidR="00EC706E" w:rsidRPr="00EC706E" w:rsidRDefault="00EC706E" w:rsidP="00EC706E">
      <w:pPr>
        <w:numPr>
          <w:ilvl w:val="0"/>
          <w:numId w:val="2"/>
        </w:numPr>
        <w:spacing w:after="160" w:line="259" w:lineRule="auto"/>
        <w:ind w:hanging="360"/>
        <w:jc w:val="both"/>
        <w:rPr>
          <w:rFonts w:ascii="Trebuchet MS" w:eastAsia="Calibri" w:hAnsi="Trebuchet MS"/>
          <w:color w:val="000000"/>
          <w:sz w:val="22"/>
          <w:szCs w:val="22"/>
          <w:lang w:val="en-GB" w:eastAsia="en-GB"/>
        </w:rPr>
      </w:pPr>
      <w:r w:rsidRPr="00EC706E">
        <w:rPr>
          <w:rFonts w:ascii="Trebuchet MS" w:eastAsia="Arial" w:hAnsi="Trebuchet MS"/>
          <w:color w:val="000000"/>
          <w:sz w:val="22"/>
          <w:szCs w:val="22"/>
          <w:lang w:val="en-GB" w:eastAsia="en-GB"/>
        </w:rPr>
        <w:t xml:space="preserve"> “Corruption in Bangladesh: An overview.” </w:t>
      </w:r>
      <w:r w:rsidRPr="00EC706E">
        <w:rPr>
          <w:rFonts w:ascii="Trebuchet MS" w:eastAsia="Arial" w:hAnsi="Trebuchet MS"/>
          <w:b/>
          <w:bCs/>
          <w:color w:val="0070C0"/>
          <w:sz w:val="22"/>
          <w:szCs w:val="22"/>
          <w:lang w:val="en-GB" w:eastAsia="en-GB"/>
        </w:rPr>
        <w:t xml:space="preserve">Development Studies Association </w:t>
      </w:r>
      <w:bookmarkStart w:id="4" w:name="_Hlk9110660"/>
      <w:r w:rsidRPr="00EC706E">
        <w:rPr>
          <w:rFonts w:ascii="Trebuchet MS" w:eastAsia="Arial" w:hAnsi="Trebuchet MS"/>
          <w:b/>
          <w:bCs/>
          <w:color w:val="0070C0"/>
          <w:sz w:val="22"/>
          <w:szCs w:val="22"/>
          <w:lang w:val="en-GB" w:eastAsia="en-GB"/>
        </w:rPr>
        <w:t>International</w:t>
      </w:r>
      <w:bookmarkEnd w:id="4"/>
      <w:r w:rsidRPr="00EC706E">
        <w:rPr>
          <w:rFonts w:ascii="Trebuchet MS" w:eastAsia="Arial" w:hAnsi="Trebuchet MS"/>
          <w:b/>
          <w:bCs/>
          <w:color w:val="0070C0"/>
          <w:sz w:val="22"/>
          <w:szCs w:val="22"/>
          <w:lang w:val="en-GB" w:eastAsia="en-GB"/>
        </w:rPr>
        <w:t xml:space="preserve"> Conference 2014</w:t>
      </w:r>
      <w:r w:rsidRPr="00EC706E">
        <w:rPr>
          <w:rFonts w:ascii="Trebuchet MS" w:eastAsia="Arial" w:hAnsi="Trebuchet MS"/>
          <w:color w:val="000000"/>
          <w:sz w:val="22"/>
          <w:szCs w:val="22"/>
          <w:lang w:val="en-GB" w:eastAsia="en-GB"/>
        </w:rPr>
        <w:t>, London</w:t>
      </w:r>
    </w:p>
    <w:p w14:paraId="25817493" w14:textId="77777777" w:rsidR="00EC706E" w:rsidRPr="00EC706E" w:rsidRDefault="00EC706E" w:rsidP="00EC706E">
      <w:pPr>
        <w:numPr>
          <w:ilvl w:val="0"/>
          <w:numId w:val="2"/>
        </w:numPr>
        <w:spacing w:after="160" w:line="259" w:lineRule="auto"/>
        <w:ind w:hanging="360"/>
        <w:jc w:val="both"/>
        <w:rPr>
          <w:rFonts w:ascii="Trebuchet MS" w:eastAsia="Calibri" w:hAnsi="Trebuchet MS"/>
          <w:color w:val="000000"/>
          <w:sz w:val="22"/>
          <w:szCs w:val="22"/>
          <w:lang w:val="en-GB" w:eastAsia="en-GB"/>
        </w:rPr>
      </w:pPr>
      <w:r w:rsidRPr="00EC706E">
        <w:rPr>
          <w:rFonts w:ascii="Trebuchet MS" w:eastAsia="Arial" w:hAnsi="Trebuchet MS"/>
          <w:color w:val="000000"/>
          <w:sz w:val="22"/>
          <w:szCs w:val="22"/>
          <w:lang w:val="en-GB" w:eastAsia="en-GB"/>
        </w:rPr>
        <w:t xml:space="preserve">“Impact of the corrupt behaviour of the government officials on the firm growth of the manufacturing industrial sector of Bangladesh.” </w:t>
      </w:r>
      <w:r w:rsidRPr="00EC706E">
        <w:rPr>
          <w:rFonts w:ascii="Trebuchet MS" w:eastAsia="Arial" w:hAnsi="Trebuchet MS"/>
          <w:b/>
          <w:bCs/>
          <w:color w:val="0070C0"/>
          <w:sz w:val="22"/>
          <w:szCs w:val="22"/>
          <w:lang w:val="en-GB" w:eastAsia="en-GB"/>
        </w:rPr>
        <w:t>Royal Economic Society Annual International Conference 2014</w:t>
      </w:r>
      <w:r w:rsidRPr="00EC706E">
        <w:rPr>
          <w:rFonts w:ascii="Trebuchet MS" w:eastAsia="Arial" w:hAnsi="Trebuchet MS"/>
          <w:color w:val="000000"/>
          <w:sz w:val="22"/>
          <w:szCs w:val="22"/>
          <w:lang w:val="en-GB" w:eastAsia="en-GB"/>
        </w:rPr>
        <w:t>, Manchester, UK</w:t>
      </w:r>
    </w:p>
    <w:p w14:paraId="7261EE9C" w14:textId="77777777" w:rsidR="00EC706E" w:rsidRPr="00EC706E" w:rsidRDefault="00EC706E" w:rsidP="00EC706E">
      <w:pPr>
        <w:ind w:firstLine="720"/>
        <w:rPr>
          <w:rFonts w:ascii="Trebuchet MS" w:eastAsia="Calibri" w:hAnsi="Trebuchet MS"/>
          <w:color w:val="000000"/>
          <w:sz w:val="16"/>
          <w:szCs w:val="16"/>
        </w:rPr>
      </w:pPr>
    </w:p>
    <w:p w14:paraId="579F40FB" w14:textId="77777777" w:rsidR="00BC3AAC" w:rsidRDefault="00BC3AAC"/>
    <w:sectPr w:rsidR="00BC3AA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13067"/>
    <w:multiLevelType w:val="hybridMultilevel"/>
    <w:tmpl w:val="5770D5EE"/>
    <w:lvl w:ilvl="0" w:tplc="1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365ECD"/>
    <w:multiLevelType w:val="hybridMultilevel"/>
    <w:tmpl w:val="5BDA17DC"/>
    <w:lvl w:ilvl="0" w:tplc="1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531973"/>
    <w:multiLevelType w:val="hybridMultilevel"/>
    <w:tmpl w:val="182E1EB2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185803"/>
    <w:multiLevelType w:val="hybridMultilevel"/>
    <w:tmpl w:val="80FE0D40"/>
    <w:lvl w:ilvl="0" w:tplc="1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782C40"/>
    <w:multiLevelType w:val="hybridMultilevel"/>
    <w:tmpl w:val="AB08D846"/>
    <w:lvl w:ilvl="0" w:tplc="1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0D108B"/>
    <w:multiLevelType w:val="hybridMultilevel"/>
    <w:tmpl w:val="790E6F58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BC659C"/>
    <w:multiLevelType w:val="hybridMultilevel"/>
    <w:tmpl w:val="A3E038E2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CF1EC8"/>
    <w:multiLevelType w:val="hybridMultilevel"/>
    <w:tmpl w:val="10C003AA"/>
    <w:lvl w:ilvl="0" w:tplc="1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025585A"/>
    <w:multiLevelType w:val="multilevel"/>
    <w:tmpl w:val="75E65DF6"/>
    <w:lvl w:ilvl="0">
      <w:start w:val="1"/>
      <w:numFmt w:val="bullet"/>
      <w:lvlText w:val="o"/>
      <w:lvlJc w:val="left"/>
      <w:pPr>
        <w:ind w:left="720" w:firstLine="360"/>
      </w:pPr>
      <w:rPr>
        <w:rFonts w:ascii="Arial" w:eastAsia="Arial" w:hAnsi="Arial" w:cs="Arial"/>
        <w:b w:val="0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9" w15:restartNumberingAfterBreak="0">
    <w:nsid w:val="51904282"/>
    <w:multiLevelType w:val="hybridMultilevel"/>
    <w:tmpl w:val="91B0B414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39F34DE"/>
    <w:multiLevelType w:val="hybridMultilevel"/>
    <w:tmpl w:val="2B640B64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7B16121"/>
    <w:multiLevelType w:val="hybridMultilevel"/>
    <w:tmpl w:val="0A060836"/>
    <w:lvl w:ilvl="0" w:tplc="1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BB16230"/>
    <w:multiLevelType w:val="hybridMultilevel"/>
    <w:tmpl w:val="1438E8F2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4D501FA"/>
    <w:multiLevelType w:val="multilevel"/>
    <w:tmpl w:val="EEAE32C8"/>
    <w:lvl w:ilvl="0">
      <w:start w:val="1"/>
      <w:numFmt w:val="bullet"/>
      <w:lvlText w:val="o"/>
      <w:lvlJc w:val="left"/>
      <w:pPr>
        <w:ind w:left="720" w:firstLine="360"/>
      </w:pPr>
      <w:rPr>
        <w:rFonts w:ascii="Arial" w:eastAsia="Arial" w:hAnsi="Arial" w:cs="Arial"/>
        <w:b w:val="0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4" w15:restartNumberingAfterBreak="0">
    <w:nsid w:val="6FEF65DC"/>
    <w:multiLevelType w:val="hybridMultilevel"/>
    <w:tmpl w:val="D60057BA"/>
    <w:lvl w:ilvl="0" w:tplc="1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2880A34"/>
    <w:multiLevelType w:val="hybridMultilevel"/>
    <w:tmpl w:val="55EA8484"/>
    <w:lvl w:ilvl="0" w:tplc="10090003">
      <w:start w:val="1"/>
      <w:numFmt w:val="bullet"/>
      <w:lvlText w:val="o"/>
      <w:lvlJc w:val="left"/>
      <w:pPr>
        <w:ind w:left="1449" w:hanging="360"/>
      </w:pPr>
      <w:rPr>
        <w:rFonts w:ascii="Courier New" w:hAnsi="Courier New" w:cs="Courier New" w:hint="default"/>
      </w:rPr>
    </w:lvl>
    <w:lvl w:ilvl="1" w:tplc="10090003" w:tentative="1">
      <w:start w:val="1"/>
      <w:numFmt w:val="bullet"/>
      <w:lvlText w:val="o"/>
      <w:lvlJc w:val="left"/>
      <w:pPr>
        <w:ind w:left="2169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9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9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9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9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9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9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9" w:hanging="360"/>
      </w:pPr>
      <w:rPr>
        <w:rFonts w:ascii="Wingdings" w:hAnsi="Wingdings" w:hint="default"/>
      </w:rPr>
    </w:lvl>
  </w:abstractNum>
  <w:abstractNum w:abstractNumId="16" w15:restartNumberingAfterBreak="0">
    <w:nsid w:val="77D32EDD"/>
    <w:multiLevelType w:val="hybridMultilevel"/>
    <w:tmpl w:val="2C146372"/>
    <w:lvl w:ilvl="0" w:tplc="1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AD63181"/>
    <w:multiLevelType w:val="hybridMultilevel"/>
    <w:tmpl w:val="9E9A12F6"/>
    <w:lvl w:ilvl="0" w:tplc="1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8"/>
  </w:num>
  <w:num w:numId="3">
    <w:abstractNumId w:val="10"/>
  </w:num>
  <w:num w:numId="4">
    <w:abstractNumId w:val="2"/>
  </w:num>
  <w:num w:numId="5">
    <w:abstractNumId w:val="9"/>
  </w:num>
  <w:num w:numId="6">
    <w:abstractNumId w:val="5"/>
  </w:num>
  <w:num w:numId="7">
    <w:abstractNumId w:val="12"/>
  </w:num>
  <w:num w:numId="8">
    <w:abstractNumId w:val="6"/>
  </w:num>
  <w:num w:numId="9">
    <w:abstractNumId w:val="4"/>
  </w:num>
  <w:num w:numId="10">
    <w:abstractNumId w:val="3"/>
  </w:num>
  <w:num w:numId="11">
    <w:abstractNumId w:val="15"/>
  </w:num>
  <w:num w:numId="12">
    <w:abstractNumId w:val="14"/>
  </w:num>
  <w:num w:numId="13">
    <w:abstractNumId w:val="16"/>
  </w:num>
  <w:num w:numId="14">
    <w:abstractNumId w:val="1"/>
  </w:num>
  <w:num w:numId="15">
    <w:abstractNumId w:val="0"/>
  </w:num>
  <w:num w:numId="16">
    <w:abstractNumId w:val="7"/>
  </w:num>
  <w:num w:numId="17">
    <w:abstractNumId w:val="17"/>
  </w:num>
  <w:num w:numId="1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706E"/>
    <w:rsid w:val="006C78EC"/>
    <w:rsid w:val="00A107F9"/>
    <w:rsid w:val="00BC3AAC"/>
    <w:rsid w:val="00EC7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DCCA3F"/>
  <w15:chartTrackingRefBased/>
  <w15:docId w15:val="{60A29B65-AEF2-4A30-8138-CF1FA04FEA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78E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ib.ewubd.edu/article_index/impact-globalization-bangladesh-economy" TargetMode="External"/><Relationship Id="rId13" Type="http://schemas.openxmlformats.org/officeDocument/2006/relationships/hyperlink" Target="http://southasiajournal.net/prospects-of-forming-an-economic-zone-in-south-asia-and-beyond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journals.sagepub.com/doi/pdf/10.1177/0971523119829614" TargetMode="External"/><Relationship Id="rId12" Type="http://schemas.openxmlformats.org/officeDocument/2006/relationships/hyperlink" Target="http://southasiajournal.net/exceptionalities-of-bangladesh-development-what-are-the-contributing-factors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articlegateway.com/index.php/JLAE/article/view/2368" TargetMode="External"/><Relationship Id="rId11" Type="http://schemas.openxmlformats.org/officeDocument/2006/relationships/hyperlink" Target="https://blogs.lse.ac.uk/southasia/2019/11/19/gdp-growth-export-boom-and-rising-corruption-in-bangladesh/" TargetMode="External"/><Relationship Id="rId5" Type="http://schemas.openxmlformats.org/officeDocument/2006/relationships/hyperlink" Target="https://www.tandfonline.com/doi/full/10.1080/01436597.2019.1599854?scroll=top&amp;needAccess=true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://southasiajournal.net/tackling-the-covid-19-pandemic-the-bangladesh-case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southasiajournal.net/causes-of-corruption-theories-and-empirical-findings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844</Words>
  <Characters>4811</Characters>
  <Application>Microsoft Office Word</Application>
  <DocSecurity>0</DocSecurity>
  <Lines>40</Lines>
  <Paragraphs>11</Paragraphs>
  <ScaleCrop>false</ScaleCrop>
  <Company/>
  <LinksUpToDate>false</LinksUpToDate>
  <CharactersWithSpaces>5644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 N TARUN CHAKRAVORTY</dc:creator>
  <cp:keywords/>
  <dc:description/>
  <cp:lastModifiedBy>N N TARUN CHAKRAVORTY</cp:lastModifiedBy>
  <cp:revision>1</cp:revision>
  <dcterms:created xsi:type="dcterms:W3CDTF">2021-06-20T03:43:00Z</dcterms:created>
  <dcterms:modified xsi:type="dcterms:W3CDTF">2021-06-20T03:45:00Z</dcterms:modified>
</cp:coreProperties>
</file>